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217FC0" w14:textId="5D226847" w:rsidR="00D0263F" w:rsidRPr="00717B95" w:rsidRDefault="003B10A3" w:rsidP="00717B95">
      <w:pPr>
        <w:tabs>
          <w:tab w:val="left" w:pos="2580"/>
        </w:tabs>
        <w:ind w:right="-1"/>
        <w:rPr>
          <w:b/>
          <w:sz w:val="28"/>
          <w:szCs w:val="28"/>
        </w:rPr>
      </w:pPr>
      <w:r>
        <w:rPr>
          <w:noProof/>
        </w:rPr>
        <w:pict w14:anchorId="0ED0E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pt;margin-top:-25.9pt;width:51.9pt;height:57.9pt;z-index:251663360;mso-wrap-distance-left:9.05pt;mso-wrap-distance-right:9.05pt" filled="t">
            <v:fill color2="black"/>
            <v:imagedata r:id="rId8" o:title=""/>
            <w10:wrap type="square" side="right"/>
          </v:shape>
          <o:OLEObject Type="Embed" ProgID="PBrush" ShapeID="_x0000_s1026" DrawAspect="Content" ObjectID="_1844248256" r:id="rId9"/>
        </w:pict>
      </w:r>
      <w:r w:rsidR="00D0263F" w:rsidRPr="00717B95">
        <w:rPr>
          <w:b/>
          <w:sz w:val="28"/>
          <w:szCs w:val="28"/>
        </w:rPr>
        <w:br/>
      </w:r>
    </w:p>
    <w:p w14:paraId="0E8873EA" w14:textId="77777777" w:rsidR="00341C01" w:rsidRPr="00F62E35" w:rsidRDefault="00341C01" w:rsidP="004B40C5">
      <w:pPr>
        <w:pStyle w:val="8"/>
        <w:tabs>
          <w:tab w:val="left" w:pos="0"/>
        </w:tabs>
        <w:rPr>
          <w:szCs w:val="28"/>
        </w:rPr>
      </w:pPr>
    </w:p>
    <w:p w14:paraId="595F9565" w14:textId="77777777" w:rsidR="00D0263F" w:rsidRDefault="00D0263F" w:rsidP="004B40C5">
      <w:pPr>
        <w:pStyle w:val="8"/>
        <w:tabs>
          <w:tab w:val="left" w:pos="0"/>
        </w:tabs>
        <w:rPr>
          <w:sz w:val="30"/>
          <w:szCs w:val="30"/>
        </w:rPr>
      </w:pPr>
      <w:r>
        <w:rPr>
          <w:sz w:val="30"/>
          <w:szCs w:val="30"/>
        </w:rPr>
        <w:t>ГОРОДСКАЯ  ДУМА  ГОРОДА  ДИМИТРОВГРАДА</w:t>
      </w:r>
    </w:p>
    <w:p w14:paraId="42F31AFC" w14:textId="77777777" w:rsidR="00D0263F" w:rsidRDefault="00D0263F" w:rsidP="004B40C5">
      <w:pPr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>Ульяновской области</w:t>
      </w:r>
    </w:p>
    <w:p w14:paraId="035F007B" w14:textId="77777777" w:rsidR="00D0263F" w:rsidRDefault="00D0263F" w:rsidP="004B40C5">
      <w:pPr>
        <w:jc w:val="center"/>
        <w:rPr>
          <w:sz w:val="32"/>
        </w:rPr>
      </w:pPr>
    </w:p>
    <w:p w14:paraId="6EA2145F" w14:textId="77777777" w:rsidR="00D0263F" w:rsidRDefault="00D0263F" w:rsidP="004B40C5">
      <w:pPr>
        <w:pStyle w:val="7"/>
        <w:tabs>
          <w:tab w:val="left" w:pos="0"/>
        </w:tabs>
        <w:rPr>
          <w:sz w:val="34"/>
          <w:szCs w:val="34"/>
        </w:rPr>
      </w:pPr>
      <w:r>
        <w:rPr>
          <w:sz w:val="34"/>
          <w:szCs w:val="34"/>
        </w:rPr>
        <w:t>Р Е Ш Е Н И Е</w:t>
      </w:r>
    </w:p>
    <w:p w14:paraId="00D81EC1" w14:textId="77777777" w:rsidR="00952C0D" w:rsidRDefault="00952C0D" w:rsidP="00952C0D">
      <w:pPr>
        <w:jc w:val="center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г.Димитровград</w:t>
      </w:r>
      <w:proofErr w:type="spellEnd"/>
    </w:p>
    <w:p w14:paraId="7E2072A1" w14:textId="77777777" w:rsidR="00952C0D" w:rsidRPr="00A07012" w:rsidRDefault="00952C0D" w:rsidP="00952C0D">
      <w:pPr>
        <w:pStyle w:val="a9"/>
        <w:rPr>
          <w:sz w:val="22"/>
          <w:szCs w:val="22"/>
        </w:rPr>
      </w:pPr>
    </w:p>
    <w:p w14:paraId="3DDA8440" w14:textId="77777777" w:rsidR="00952C0D" w:rsidRPr="00A07012" w:rsidRDefault="00952C0D" w:rsidP="00952C0D">
      <w:pPr>
        <w:pStyle w:val="a9"/>
        <w:rPr>
          <w:sz w:val="22"/>
          <w:szCs w:val="22"/>
        </w:rPr>
      </w:pPr>
    </w:p>
    <w:p w14:paraId="031050B6" w14:textId="63452902" w:rsidR="00952C0D" w:rsidRPr="001B2537" w:rsidRDefault="00952C0D" w:rsidP="00952C0D">
      <w:pPr>
        <w:jc w:val="both"/>
        <w:rPr>
          <w:rFonts w:ascii="Times New Roman CYR" w:hAnsi="Times New Roman CYR"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379190" wp14:editId="0850BB69">
                <wp:simplePos x="0" y="0"/>
                <wp:positionH relativeFrom="column">
                  <wp:posOffset>42545</wp:posOffset>
                </wp:positionH>
                <wp:positionV relativeFrom="paragraph">
                  <wp:posOffset>143510</wp:posOffset>
                </wp:positionV>
                <wp:extent cx="635" cy="635"/>
                <wp:effectExtent l="0" t="0" r="0" b="0"/>
                <wp:wrapNone/>
                <wp:docPr id="254122659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D2ACD8" id="Прямая соединительная линия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" stroked="f"/>
            </w:pict>
          </mc:Fallback>
        </mc:AlternateContent>
      </w:r>
      <w:r>
        <w:rPr>
          <w:rFonts w:ascii="Times New Roman CYR" w:hAnsi="Times New Roman CYR"/>
          <w:sz w:val="28"/>
          <w:u w:val="single"/>
        </w:rPr>
        <w:t xml:space="preserve">  </w:t>
      </w:r>
      <w:r w:rsidR="008D171C">
        <w:rPr>
          <w:rFonts w:ascii="Times New Roman CYR" w:hAnsi="Times New Roman CYR"/>
          <w:sz w:val="28"/>
          <w:u w:val="single"/>
        </w:rPr>
        <w:t>30</w:t>
      </w:r>
      <w:r>
        <w:rPr>
          <w:rFonts w:ascii="Times New Roman CYR" w:hAnsi="Times New Roman CYR"/>
          <w:sz w:val="28"/>
          <w:u w:val="single"/>
        </w:rPr>
        <w:t xml:space="preserve">  </w:t>
      </w:r>
      <w:r w:rsidR="00717B95">
        <w:rPr>
          <w:rFonts w:ascii="Times New Roman CYR" w:hAnsi="Times New Roman CYR"/>
          <w:sz w:val="28"/>
          <w:u w:val="single"/>
        </w:rPr>
        <w:t>июня  2026</w:t>
      </w:r>
      <w:r>
        <w:rPr>
          <w:rFonts w:ascii="Times New Roman CYR" w:hAnsi="Times New Roman CYR"/>
          <w:sz w:val="28"/>
          <w:u w:val="single"/>
        </w:rPr>
        <w:t xml:space="preserve">  года  </w:t>
      </w:r>
      <w:r>
        <w:rPr>
          <w:rFonts w:ascii="Times New Roman CYR" w:hAnsi="Times New Roman CYR"/>
          <w:sz w:val="28"/>
        </w:rPr>
        <w:tab/>
        <w:t xml:space="preserve">                                                           </w:t>
      </w:r>
      <w:r>
        <w:rPr>
          <w:rFonts w:ascii="Times New Roman CYR" w:hAnsi="Times New Roman CYR"/>
          <w:sz w:val="28"/>
        </w:rPr>
        <w:tab/>
        <w:t xml:space="preserve">   </w:t>
      </w:r>
      <w:r w:rsidR="008D171C">
        <w:rPr>
          <w:rFonts w:ascii="Times New Roman CYR" w:hAnsi="Times New Roman CYR"/>
          <w:sz w:val="28"/>
        </w:rPr>
        <w:t xml:space="preserve">      </w:t>
      </w:r>
      <w:r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  <w:u w:val="single"/>
        </w:rPr>
        <w:t xml:space="preserve">  № </w:t>
      </w:r>
      <w:r w:rsidR="00717B95">
        <w:rPr>
          <w:rFonts w:ascii="Times New Roman CYR" w:hAnsi="Times New Roman CYR"/>
          <w:sz w:val="28"/>
          <w:u w:val="single"/>
        </w:rPr>
        <w:t>44/</w:t>
      </w:r>
      <w:r w:rsidR="008D171C">
        <w:rPr>
          <w:rFonts w:ascii="Times New Roman CYR" w:hAnsi="Times New Roman CYR"/>
          <w:sz w:val="28"/>
          <w:u w:val="single"/>
        </w:rPr>
        <w:t>433</w:t>
      </w:r>
      <w:r>
        <w:rPr>
          <w:rFonts w:ascii="Times New Roman CYR" w:hAnsi="Times New Roman CYR"/>
          <w:sz w:val="28"/>
          <w:u w:val="single"/>
        </w:rPr>
        <w:t xml:space="preserve">  </w:t>
      </w:r>
      <w:r w:rsidRPr="00911869">
        <w:rPr>
          <w:rFonts w:ascii="Times New Roman CYR" w:hAnsi="Times New Roman CYR"/>
          <w:sz w:val="2"/>
          <w:szCs w:val="2"/>
          <w:u w:val="single"/>
        </w:rPr>
        <w:t>.</w:t>
      </w:r>
      <w:r>
        <w:rPr>
          <w:rFonts w:ascii="Times New Roman CYR" w:hAnsi="Times New Roman CYR"/>
          <w:sz w:val="28"/>
          <w:u w:val="single"/>
        </w:rPr>
        <w:t xml:space="preserve">  </w:t>
      </w:r>
      <w:r>
        <w:rPr>
          <w:rFonts w:ascii="Times New Roman CYR" w:hAnsi="Times New Roman CYR"/>
          <w:szCs w:val="2"/>
          <w:u w:val="single"/>
        </w:rPr>
        <w:t xml:space="preserve">  </w:t>
      </w:r>
    </w:p>
    <w:p w14:paraId="5AF4685C" w14:textId="77777777" w:rsidR="00D0263F" w:rsidRDefault="00D0263F" w:rsidP="00952C0D">
      <w:pPr>
        <w:jc w:val="center"/>
      </w:pPr>
    </w:p>
    <w:p w14:paraId="023763FF" w14:textId="77777777" w:rsidR="00952C0D" w:rsidRDefault="00952C0D" w:rsidP="00952C0D">
      <w:pPr>
        <w:jc w:val="center"/>
      </w:pPr>
    </w:p>
    <w:p w14:paraId="0A0DE525" w14:textId="77777777" w:rsidR="00952C0D" w:rsidRDefault="00952C0D" w:rsidP="00952C0D">
      <w:pPr>
        <w:jc w:val="center"/>
      </w:pPr>
    </w:p>
    <w:p w14:paraId="3BB660A9" w14:textId="77777777" w:rsidR="00F62E35" w:rsidRDefault="00EB6B96" w:rsidP="00F62E3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П</w:t>
      </w:r>
      <w:r w:rsidR="007A39E7">
        <w:rPr>
          <w:b/>
          <w:bCs/>
          <w:sz w:val="28"/>
          <w:szCs w:val="28"/>
        </w:rPr>
        <w:t>равила благоустройства</w:t>
      </w:r>
    </w:p>
    <w:p w14:paraId="52D64804" w14:textId="5CE8A6CD" w:rsidR="00EB6B96" w:rsidRPr="007A39E7" w:rsidRDefault="00F62E35" w:rsidP="00F62E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</w:t>
      </w:r>
      <w:r w:rsidR="007A39E7">
        <w:rPr>
          <w:b/>
          <w:bCs/>
          <w:sz w:val="28"/>
          <w:szCs w:val="28"/>
        </w:rPr>
        <w:t>ерритории</w:t>
      </w:r>
      <w:r>
        <w:rPr>
          <w:b/>
          <w:bCs/>
          <w:sz w:val="28"/>
          <w:szCs w:val="28"/>
        </w:rPr>
        <w:t xml:space="preserve"> </w:t>
      </w:r>
      <w:r w:rsidR="007A39E7">
        <w:rPr>
          <w:b/>
          <w:bCs/>
          <w:sz w:val="28"/>
          <w:szCs w:val="28"/>
        </w:rPr>
        <w:t>города Димитровграда Ульяновской области</w:t>
      </w:r>
    </w:p>
    <w:p w14:paraId="45718A5F" w14:textId="77777777" w:rsidR="00D0263F" w:rsidRDefault="00D0263F">
      <w:pPr>
        <w:pStyle w:val="ConsPlusNormal"/>
        <w:jc w:val="both"/>
        <w:rPr>
          <w:szCs w:val="24"/>
        </w:rPr>
      </w:pPr>
    </w:p>
    <w:p w14:paraId="2FD632DF" w14:textId="77777777" w:rsidR="00D0263F" w:rsidRPr="00717B95" w:rsidRDefault="00D0263F">
      <w:pPr>
        <w:pStyle w:val="ConsPlusNormal"/>
        <w:jc w:val="both"/>
        <w:rPr>
          <w:sz w:val="28"/>
          <w:szCs w:val="28"/>
        </w:rPr>
      </w:pPr>
    </w:p>
    <w:p w14:paraId="476A73CC" w14:textId="50E56181" w:rsidR="00D0263F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 xml:space="preserve">В соответствии с пунктом 10 части 1 статьи 16 Федерального                  </w:t>
      </w:r>
      <w:hyperlink r:id="rId10" w:history="1">
        <w:proofErr w:type="gramStart"/>
        <w:r w:rsidRPr="00F62E35">
          <w:rPr>
            <w:sz w:val="28"/>
            <w:szCs w:val="28"/>
          </w:rPr>
          <w:t>закон</w:t>
        </w:r>
        <w:proofErr w:type="gramEnd"/>
      </w:hyperlink>
      <w:r w:rsidRPr="00F62E35">
        <w:rPr>
          <w:sz w:val="28"/>
          <w:szCs w:val="28"/>
        </w:rPr>
        <w:t xml:space="preserve">а от 20.03.2025 № 33-ФЗ «Об общих принципах организации местного самоуправления в единой системе публичной власти», </w:t>
      </w:r>
      <w:hyperlink r:id="rId11" w:history="1">
        <w:r w:rsidRPr="00F62E35">
          <w:rPr>
            <w:sz w:val="28"/>
            <w:szCs w:val="28"/>
          </w:rPr>
          <w:t>пунктом 10 части 1 статьи 26</w:t>
        </w:r>
      </w:hyperlink>
      <w:r w:rsidRPr="00F62E35">
        <w:rPr>
          <w:sz w:val="28"/>
          <w:szCs w:val="28"/>
        </w:rPr>
        <w:t xml:space="preserve"> Устава муниципального образования «Город Димитровград» Ульяновской области, рассмотрев заключение о результатах публичных слушаний по проекту решения Городской Думы города Димитровграда Ульяновской области четвертого созыва «О внесении изменений в Правила благоустройства территории города Димитровграда Ульяновской области», обращение Главы города Димитровграда Ульяновской области </w:t>
      </w:r>
      <w:proofErr w:type="spellStart"/>
      <w:r w:rsidRPr="00F62E35">
        <w:rPr>
          <w:sz w:val="28"/>
          <w:szCs w:val="28"/>
        </w:rPr>
        <w:t>Сандрюкова</w:t>
      </w:r>
      <w:proofErr w:type="spellEnd"/>
      <w:r w:rsidR="00F62E35">
        <w:rPr>
          <w:sz w:val="28"/>
          <w:szCs w:val="28"/>
        </w:rPr>
        <w:t xml:space="preserve"> </w:t>
      </w:r>
      <w:r w:rsidR="00F62E35" w:rsidRPr="00F62E35">
        <w:rPr>
          <w:sz w:val="28"/>
          <w:szCs w:val="28"/>
        </w:rPr>
        <w:t>С.А.</w:t>
      </w:r>
      <w:r w:rsidR="00F62E35">
        <w:rPr>
          <w:sz w:val="28"/>
          <w:szCs w:val="28"/>
        </w:rPr>
        <w:t xml:space="preserve"> </w:t>
      </w:r>
      <w:r w:rsidRPr="00F62E35">
        <w:rPr>
          <w:sz w:val="28"/>
          <w:szCs w:val="28"/>
        </w:rPr>
        <w:t xml:space="preserve">от 16.06.2026 № 01-21/1459, </w:t>
      </w:r>
      <w:r w:rsidR="00D0263F" w:rsidRPr="00F62E35">
        <w:rPr>
          <w:sz w:val="28"/>
          <w:szCs w:val="28"/>
        </w:rPr>
        <w:t xml:space="preserve">Городская Дума города Димитровграда Ульяновской области четвертого созыва </w:t>
      </w:r>
      <w:r w:rsidR="00D0263F" w:rsidRPr="00F62E35">
        <w:rPr>
          <w:b/>
          <w:sz w:val="32"/>
          <w:szCs w:val="32"/>
        </w:rPr>
        <w:t>решила:</w:t>
      </w:r>
    </w:p>
    <w:p w14:paraId="63621DC2" w14:textId="77777777" w:rsidR="000078A9" w:rsidRPr="00F62E35" w:rsidRDefault="00D0263F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1.</w:t>
      </w:r>
      <w:r w:rsidR="002F0F54" w:rsidRPr="00F62E35">
        <w:rPr>
          <w:sz w:val="28"/>
          <w:szCs w:val="28"/>
        </w:rPr>
        <w:t xml:space="preserve"> </w:t>
      </w:r>
      <w:r w:rsidR="000078A9" w:rsidRPr="00F62E35">
        <w:rPr>
          <w:sz w:val="28"/>
          <w:szCs w:val="28"/>
        </w:rPr>
        <w:t xml:space="preserve">Внести в </w:t>
      </w:r>
      <w:hyperlink r:id="rId12" w:history="1">
        <w:r w:rsidR="000078A9" w:rsidRPr="00F62E35">
          <w:rPr>
            <w:sz w:val="28"/>
            <w:szCs w:val="28"/>
          </w:rPr>
          <w:t>Правила</w:t>
        </w:r>
      </w:hyperlink>
      <w:r w:rsidR="000078A9" w:rsidRPr="00F62E35">
        <w:rPr>
          <w:sz w:val="28"/>
          <w:szCs w:val="28"/>
        </w:rPr>
        <w:t xml:space="preserve"> благоустройства территории города Димитровграда Ульяновской области, утвержденные решением Городской </w:t>
      </w:r>
      <w:proofErr w:type="gramStart"/>
      <w:r w:rsidR="000078A9" w:rsidRPr="00F62E35">
        <w:rPr>
          <w:sz w:val="28"/>
          <w:szCs w:val="28"/>
        </w:rPr>
        <w:t>Думы города Димитровграда Ульяновской области второго созыва</w:t>
      </w:r>
      <w:proofErr w:type="gramEnd"/>
      <w:r w:rsidR="000078A9" w:rsidRPr="00F62E35">
        <w:rPr>
          <w:sz w:val="28"/>
          <w:szCs w:val="28"/>
        </w:rPr>
        <w:t xml:space="preserve"> от 28.06.2017 № 65/781, следующие изменения:</w:t>
      </w:r>
      <w:bookmarkStart w:id="0" w:name="P128"/>
      <w:bookmarkEnd w:id="0"/>
    </w:p>
    <w:p w14:paraId="796B1DC8" w14:textId="77777777" w:rsidR="000B556C" w:rsidRPr="00F62E35" w:rsidRDefault="000B556C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b/>
          <w:sz w:val="28"/>
          <w:szCs w:val="28"/>
        </w:rPr>
        <w:t>1)</w:t>
      </w:r>
      <w:r w:rsidRPr="00F62E35">
        <w:rPr>
          <w:sz w:val="28"/>
          <w:szCs w:val="28"/>
        </w:rPr>
        <w:t xml:space="preserve"> в статье 2:</w:t>
      </w:r>
    </w:p>
    <w:p w14:paraId="2F695489" w14:textId="2EB24B46" w:rsidR="00717B95" w:rsidRPr="00F62E35" w:rsidRDefault="000B556C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 xml:space="preserve">а) </w:t>
      </w:r>
      <w:r w:rsidR="00717B95" w:rsidRPr="00F62E35">
        <w:rPr>
          <w:sz w:val="28"/>
          <w:szCs w:val="28"/>
        </w:rPr>
        <w:t>часть 28 изложить в следующей редакции:</w:t>
      </w:r>
    </w:p>
    <w:p w14:paraId="76DCD9C4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 xml:space="preserve">«28. Контейнерная площадка - место (площадка) накопления твердых коммунальных отходов, соответствующее требованиям законодательства в </w:t>
      </w:r>
      <w:r w:rsidRPr="00F62E35">
        <w:rPr>
          <w:sz w:val="28"/>
          <w:szCs w:val="28"/>
        </w:rPr>
        <w:lastRenderedPageBreak/>
        <w:t>области охраны окружающей среды, законодательства в области обеспечения санитарно-эпидемиологического благополучия населения и настоящих Правил, расположенное вне зданий с установленными на нем контейнерами и (или) бункерами</w:t>
      </w:r>
      <w:proofErr w:type="gramStart"/>
      <w:r w:rsidRPr="00F62E35">
        <w:rPr>
          <w:sz w:val="28"/>
          <w:szCs w:val="28"/>
        </w:rPr>
        <w:t>.»;</w:t>
      </w:r>
      <w:proofErr w:type="gramEnd"/>
    </w:p>
    <w:p w14:paraId="119B37C8" w14:textId="5BC3C6AF" w:rsidR="00717B95" w:rsidRPr="00F62E35" w:rsidRDefault="00FE7EE2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б</w:t>
      </w:r>
      <w:r w:rsidR="00717B95" w:rsidRPr="00F62E35">
        <w:rPr>
          <w:sz w:val="28"/>
          <w:szCs w:val="28"/>
        </w:rPr>
        <w:t>) дополнить частями 34, 35 следующего содержания:</w:t>
      </w:r>
    </w:p>
    <w:p w14:paraId="0AB7A5A3" w14:textId="5E62E812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 xml:space="preserve">«34. </w:t>
      </w:r>
      <w:proofErr w:type="gramStart"/>
      <w:r w:rsidRPr="00F62E35">
        <w:rPr>
          <w:sz w:val="28"/>
          <w:szCs w:val="28"/>
        </w:rPr>
        <w:t>Земляные работы – производство на уровне ниже верхнего слоя грунта работ, связанных со вскрытием, разработкой, перемещением грунта (почвы) любым способом, с нарушением целостности покрытий, элементов озеленения, забивкой и погружением опор (свай), сооружений, ремонтом, обслуживанием подземных и надземных инженерных коммуникаций, а так</w:t>
      </w:r>
      <w:r w:rsidR="000B556C" w:rsidRPr="00F62E35">
        <w:rPr>
          <w:sz w:val="28"/>
          <w:szCs w:val="28"/>
        </w:rPr>
        <w:t>же отсыпка территорий грунтом.</w:t>
      </w:r>
      <w:proofErr w:type="gramEnd"/>
    </w:p>
    <w:p w14:paraId="425A179C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 xml:space="preserve">35. </w:t>
      </w:r>
      <w:proofErr w:type="gramStart"/>
      <w:r w:rsidRPr="00F62E35">
        <w:rPr>
          <w:sz w:val="28"/>
          <w:szCs w:val="28"/>
        </w:rPr>
        <w:t>Место (площадка) накопления твердых коммунальных отходов - место (площадка), на котором в том числе расположены контейнеры и (или) бункеры, предназначенное для складирования твердых коммунальных отходов для последующего их транспортирования на объекты обработки, энергетической утилизации, утилизации твердых коммунальных отходов путем производства из их органической части искусственных грунтов, обезвреживания и захоронения твердых коммунальных отходов.»;</w:t>
      </w:r>
      <w:proofErr w:type="gramEnd"/>
    </w:p>
    <w:p w14:paraId="15489AC2" w14:textId="7A46D17F" w:rsidR="00717B95" w:rsidRPr="00F62E35" w:rsidRDefault="00846968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b/>
          <w:sz w:val="28"/>
          <w:szCs w:val="28"/>
        </w:rPr>
        <w:t>2</w:t>
      </w:r>
      <w:r w:rsidR="00717B95" w:rsidRPr="00F62E35">
        <w:rPr>
          <w:b/>
          <w:sz w:val="28"/>
          <w:szCs w:val="28"/>
        </w:rPr>
        <w:t>)</w:t>
      </w:r>
      <w:r w:rsidR="00717B95" w:rsidRPr="00F62E35">
        <w:rPr>
          <w:sz w:val="28"/>
          <w:szCs w:val="28"/>
        </w:rPr>
        <w:t xml:space="preserve"> часть 6 статьи 3 дополнить пунктами 27, 28 следующего содержания:</w:t>
      </w:r>
    </w:p>
    <w:p w14:paraId="1D65CB36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«27) использовать на территории города автомобильные покрышки и иные материалы, являющиеся отходами IV класса опасности, в качестве элементов комплексного благоустройства, в том числе в качестве клумб, цветников, декоративного ограждения, МАФ;</w:t>
      </w:r>
    </w:p>
    <w:p w14:paraId="65319C13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62E35">
        <w:rPr>
          <w:sz w:val="28"/>
          <w:szCs w:val="28"/>
        </w:rPr>
        <w:t xml:space="preserve">28) воспрепятствовать проведению работ по очистке фасадов зданий, сооружений, элементов объектов капитального строительства, по ручной или механизированной уборке проезжей части дорог, территорий общего пользования, внутридворовых и внутриквартальных проездов, дворовых территорий, придомовых территорий путем размещения транспортных средств, самоходных машин и прицепов к ним (за исключением специальной техники оперативных служб (скорой медицинской помощи, полиции, пожарной, </w:t>
      </w:r>
      <w:r w:rsidRPr="00F62E35">
        <w:rPr>
          <w:sz w:val="28"/>
          <w:szCs w:val="28"/>
        </w:rPr>
        <w:lastRenderedPageBreak/>
        <w:t>аварийно-спасательных служб) способом, исключающим возможность проведения соответствующих</w:t>
      </w:r>
      <w:proofErr w:type="gramEnd"/>
      <w:r w:rsidRPr="00F62E35">
        <w:rPr>
          <w:sz w:val="28"/>
          <w:szCs w:val="28"/>
        </w:rPr>
        <w:t xml:space="preserve"> работ</w:t>
      </w:r>
      <w:proofErr w:type="gramStart"/>
      <w:r w:rsidRPr="00F62E35">
        <w:rPr>
          <w:sz w:val="28"/>
          <w:szCs w:val="28"/>
        </w:rPr>
        <w:t>.»;</w:t>
      </w:r>
      <w:proofErr w:type="gramEnd"/>
    </w:p>
    <w:p w14:paraId="09DFF352" w14:textId="6F863FC4" w:rsidR="00846968" w:rsidRPr="00F62E35" w:rsidRDefault="00846968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b/>
          <w:sz w:val="28"/>
          <w:szCs w:val="28"/>
        </w:rPr>
        <w:t>3)</w:t>
      </w:r>
      <w:r w:rsidRPr="00F62E35">
        <w:rPr>
          <w:sz w:val="28"/>
          <w:szCs w:val="28"/>
        </w:rPr>
        <w:t xml:space="preserve"> в статье 5:</w:t>
      </w:r>
    </w:p>
    <w:p w14:paraId="3B3D6D5A" w14:textId="7F46EFFC" w:rsidR="00717B95" w:rsidRPr="00F62E35" w:rsidRDefault="00846968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а</w:t>
      </w:r>
      <w:r w:rsidR="00717B95" w:rsidRPr="00F62E35">
        <w:rPr>
          <w:sz w:val="28"/>
          <w:szCs w:val="28"/>
        </w:rPr>
        <w:t xml:space="preserve">) часть 14 </w:t>
      </w:r>
      <w:r w:rsidR="008D171C">
        <w:rPr>
          <w:sz w:val="28"/>
          <w:szCs w:val="28"/>
        </w:rPr>
        <w:t>признать утратившей силу</w:t>
      </w:r>
      <w:r w:rsidR="00717B95" w:rsidRPr="00F62E35">
        <w:rPr>
          <w:sz w:val="28"/>
          <w:szCs w:val="28"/>
        </w:rPr>
        <w:t xml:space="preserve">; </w:t>
      </w:r>
    </w:p>
    <w:p w14:paraId="3E98F77A" w14:textId="689D52F2" w:rsidR="00717B95" w:rsidRPr="00F62E35" w:rsidRDefault="00A03CFF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б</w:t>
      </w:r>
      <w:r w:rsidR="00717B95" w:rsidRPr="00F62E35">
        <w:rPr>
          <w:sz w:val="28"/>
          <w:szCs w:val="28"/>
        </w:rPr>
        <w:t>) часть 18 изложить</w:t>
      </w:r>
      <w:bookmarkStart w:id="1" w:name="_GoBack"/>
      <w:bookmarkEnd w:id="1"/>
      <w:r w:rsidR="00717B95" w:rsidRPr="00F62E35">
        <w:rPr>
          <w:sz w:val="28"/>
          <w:szCs w:val="28"/>
        </w:rPr>
        <w:t xml:space="preserve"> в следующей редакции:</w:t>
      </w:r>
    </w:p>
    <w:p w14:paraId="0D5ADEBC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«18. На контейнерных площадках должна быть размещена информация о наименовании и абонентских номерах телефонной связи организаций, ответственных за содержание таких площадок, о периодичности вывоза ТКО и крупногабаритных отходов. Наличие таких площадок рекомендуется предусматривать в составе территорий и участков любого функционального назначения, где могут накапливаться коммунальные отходы</w:t>
      </w:r>
      <w:proofErr w:type="gramStart"/>
      <w:r w:rsidRPr="00F62E35">
        <w:rPr>
          <w:sz w:val="28"/>
          <w:szCs w:val="28"/>
        </w:rPr>
        <w:t>.»;</w:t>
      </w:r>
      <w:proofErr w:type="gramEnd"/>
    </w:p>
    <w:p w14:paraId="721F9CD9" w14:textId="4D6941A2" w:rsidR="00717B95" w:rsidRPr="00F62E35" w:rsidRDefault="00A03CFF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b/>
          <w:sz w:val="28"/>
          <w:szCs w:val="28"/>
        </w:rPr>
        <w:t>4</w:t>
      </w:r>
      <w:r w:rsidR="00717B95" w:rsidRPr="00C467E6">
        <w:rPr>
          <w:b/>
          <w:sz w:val="28"/>
          <w:szCs w:val="28"/>
        </w:rPr>
        <w:t>)</w:t>
      </w:r>
      <w:r w:rsidR="00717B95" w:rsidRPr="00F62E35">
        <w:rPr>
          <w:sz w:val="28"/>
          <w:szCs w:val="28"/>
        </w:rPr>
        <w:t xml:space="preserve"> статью 7 дополнить частями 3, 4 следующего содержания:</w:t>
      </w:r>
    </w:p>
    <w:p w14:paraId="41D126C5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«3. Содержание территорий общего пользования осуществляется за счет средств бюджета города.</w:t>
      </w:r>
    </w:p>
    <w:p w14:paraId="0FC929D0" w14:textId="77777777" w:rsidR="00717B95" w:rsidRPr="00F62E35" w:rsidRDefault="00717B95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2E35">
        <w:rPr>
          <w:sz w:val="28"/>
          <w:szCs w:val="28"/>
        </w:rPr>
        <w:t>4. Органом местного самоуправления города, ответственным за организацию содержания территорий общего пользования, является Администрация города</w:t>
      </w:r>
      <w:proofErr w:type="gramStart"/>
      <w:r w:rsidRPr="00F62E35">
        <w:rPr>
          <w:sz w:val="28"/>
          <w:szCs w:val="28"/>
        </w:rPr>
        <w:t>.»;</w:t>
      </w:r>
      <w:proofErr w:type="gramEnd"/>
    </w:p>
    <w:p w14:paraId="3355C6A9" w14:textId="2EA6E9C8" w:rsidR="00717B95" w:rsidRPr="00F62E35" w:rsidRDefault="00A03CFF" w:rsidP="00F62E3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b/>
          <w:sz w:val="28"/>
          <w:szCs w:val="28"/>
        </w:rPr>
        <w:t>5</w:t>
      </w:r>
      <w:r w:rsidR="00717B95" w:rsidRPr="00C467E6">
        <w:rPr>
          <w:b/>
          <w:sz w:val="28"/>
          <w:szCs w:val="28"/>
        </w:rPr>
        <w:t>)</w:t>
      </w:r>
      <w:r w:rsidR="00717B95" w:rsidRPr="00F62E35">
        <w:rPr>
          <w:sz w:val="28"/>
          <w:szCs w:val="28"/>
        </w:rPr>
        <w:t xml:space="preserve"> дополнить статьей 7.1 следующего содержания:</w:t>
      </w:r>
    </w:p>
    <w:p w14:paraId="7CB320C6" w14:textId="68CF8345" w:rsidR="00717B95" w:rsidRPr="00717B95" w:rsidRDefault="00717B95" w:rsidP="00C467E6">
      <w:pPr>
        <w:pStyle w:val="ConsPlusNormal"/>
        <w:spacing w:line="360" w:lineRule="auto"/>
        <w:ind w:left="2268" w:right="-58" w:hanging="1559"/>
        <w:rPr>
          <w:sz w:val="28"/>
          <w:szCs w:val="28"/>
        </w:rPr>
      </w:pPr>
      <w:r w:rsidRPr="00717B95">
        <w:rPr>
          <w:sz w:val="28"/>
          <w:szCs w:val="28"/>
        </w:rPr>
        <w:t xml:space="preserve">«Статья 7.1. </w:t>
      </w:r>
      <w:r w:rsidRPr="00A03CFF">
        <w:rPr>
          <w:b/>
          <w:sz w:val="28"/>
          <w:szCs w:val="28"/>
        </w:rPr>
        <w:t>Порядок пользования территориями общего</w:t>
      </w:r>
      <w:r w:rsidR="00C467E6">
        <w:rPr>
          <w:b/>
          <w:sz w:val="28"/>
          <w:szCs w:val="28"/>
        </w:rPr>
        <w:t xml:space="preserve"> </w:t>
      </w:r>
      <w:r w:rsidRPr="00A03CFF">
        <w:rPr>
          <w:b/>
          <w:sz w:val="28"/>
          <w:szCs w:val="28"/>
        </w:rPr>
        <w:t>пользования</w:t>
      </w:r>
    </w:p>
    <w:p w14:paraId="7EFD54E5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1. Граждане, находящиеся на территории города, вправе беспрепятственно пользоваться территориями общего пользования при условии соблюдения настоящих Правил.</w:t>
      </w:r>
    </w:p>
    <w:p w14:paraId="57AED6E4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2. Граждане, пользующиеся территориями общего пользования, обязаны бережно относиться к объектам и элементам благоустройства, соблюдать запреты, установленные настоящими Правилами</w:t>
      </w:r>
      <w:proofErr w:type="gramStart"/>
      <w:r w:rsidRPr="00717B95">
        <w:rPr>
          <w:sz w:val="28"/>
          <w:szCs w:val="28"/>
        </w:rPr>
        <w:t>.»;</w:t>
      </w:r>
      <w:proofErr w:type="gramEnd"/>
    </w:p>
    <w:p w14:paraId="6976D2D9" w14:textId="0AFC6D25" w:rsidR="00717B95" w:rsidRDefault="00A03CFF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b/>
          <w:sz w:val="28"/>
          <w:szCs w:val="28"/>
        </w:rPr>
        <w:t>6</w:t>
      </w:r>
      <w:r w:rsidR="00717B95" w:rsidRPr="00C467E6">
        <w:rPr>
          <w:b/>
          <w:sz w:val="28"/>
          <w:szCs w:val="28"/>
        </w:rPr>
        <w:t>)</w:t>
      </w:r>
      <w:r w:rsidR="00717B95" w:rsidRPr="00717B95">
        <w:rPr>
          <w:sz w:val="28"/>
          <w:szCs w:val="28"/>
        </w:rPr>
        <w:t xml:space="preserve"> дополнить статьей 11.1 следующего содержания:</w:t>
      </w:r>
    </w:p>
    <w:p w14:paraId="0E83CFDD" w14:textId="77777777" w:rsidR="00717B95" w:rsidRPr="00A03CFF" w:rsidRDefault="00717B95" w:rsidP="00C467E6">
      <w:pPr>
        <w:pStyle w:val="ConsPlusNormal"/>
        <w:spacing w:line="360" w:lineRule="auto"/>
        <w:ind w:left="2410" w:hanging="1701"/>
        <w:jc w:val="both"/>
        <w:rPr>
          <w:b/>
          <w:sz w:val="28"/>
          <w:szCs w:val="28"/>
        </w:rPr>
      </w:pPr>
      <w:r w:rsidRPr="00717B95">
        <w:rPr>
          <w:sz w:val="28"/>
          <w:szCs w:val="28"/>
        </w:rPr>
        <w:t xml:space="preserve">«Статья 11.1. </w:t>
      </w:r>
      <w:r w:rsidRPr="00A03CFF">
        <w:rPr>
          <w:b/>
          <w:sz w:val="28"/>
          <w:szCs w:val="28"/>
        </w:rPr>
        <w:t>Организация пешеходных коммуникаций, в том числе тротуаров, аллей, дорожек, тропинок</w:t>
      </w:r>
    </w:p>
    <w:p w14:paraId="71C9FC84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 xml:space="preserve">1. При создании и благоустройстве пешеходных коммуникаций на территории города обеспечиваются: минимальное количество пересечений с </w:t>
      </w:r>
      <w:r w:rsidRPr="00717B95">
        <w:rPr>
          <w:sz w:val="28"/>
          <w:szCs w:val="28"/>
        </w:rPr>
        <w:lastRenderedPageBreak/>
        <w:t xml:space="preserve">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инвалидов и маломобильные группы населения. </w:t>
      </w:r>
    </w:p>
    <w:p w14:paraId="6CE94CBC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 xml:space="preserve">2. Перед проектированием пешеходных тротуаров составляется карта фактических пешеходных маршрутов со схемами движения пешеходных маршрутов, соединяющих основные точки притяжения людей. По результатам анализа состояния открытых территорий в местах концентрации пешеходных потоков выявляются проблемы состояния городской среды, в </w:t>
      </w:r>
      <w:proofErr w:type="spellStart"/>
      <w:r w:rsidRPr="00717B95">
        <w:rPr>
          <w:sz w:val="28"/>
          <w:szCs w:val="28"/>
        </w:rPr>
        <w:t>т.ч</w:t>
      </w:r>
      <w:proofErr w:type="spellEnd"/>
      <w:r w:rsidRPr="00717B95">
        <w:rPr>
          <w:sz w:val="28"/>
          <w:szCs w:val="28"/>
        </w:rPr>
        <w:t xml:space="preserve">. старые деревья, куски арматуры, лестницы, заброшенные малые архитектурные формы. </w:t>
      </w:r>
    </w:p>
    <w:p w14:paraId="4D31C102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 xml:space="preserve">3. </w:t>
      </w:r>
      <w:proofErr w:type="gramStart"/>
      <w:r w:rsidRPr="00717B95">
        <w:rPr>
          <w:sz w:val="28"/>
          <w:szCs w:val="28"/>
        </w:rPr>
        <w:t>Исходя из схемы движения пешеходных потоков по маршрутам выделяются</w:t>
      </w:r>
      <w:proofErr w:type="gramEnd"/>
      <w:r w:rsidRPr="00717B95">
        <w:rPr>
          <w:sz w:val="28"/>
          <w:szCs w:val="28"/>
        </w:rPr>
        <w:t xml:space="preserve"> участки по следующим типам:</w:t>
      </w:r>
    </w:p>
    <w:p w14:paraId="08C6352F" w14:textId="1BAB08DD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 xml:space="preserve">1) </w:t>
      </w:r>
      <w:proofErr w:type="gramStart"/>
      <w:r w:rsidRPr="00717B95">
        <w:rPr>
          <w:sz w:val="28"/>
          <w:szCs w:val="28"/>
        </w:rPr>
        <w:t>образованные</w:t>
      </w:r>
      <w:proofErr w:type="gramEnd"/>
      <w:r w:rsidRPr="00717B95">
        <w:rPr>
          <w:sz w:val="28"/>
          <w:szCs w:val="28"/>
        </w:rPr>
        <w:t xml:space="preserve"> при проектировании микрорайона и созданные</w:t>
      </w:r>
      <w:r w:rsidR="00C467E6">
        <w:rPr>
          <w:sz w:val="28"/>
          <w:szCs w:val="28"/>
        </w:rPr>
        <w:t>,</w:t>
      </w:r>
      <w:r w:rsidRPr="00717B95">
        <w:rPr>
          <w:sz w:val="28"/>
          <w:szCs w:val="28"/>
        </w:rPr>
        <w:t xml:space="preserve"> в том числе застройщиком;</w:t>
      </w:r>
    </w:p>
    <w:p w14:paraId="36F2FC2E" w14:textId="335AB6EE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717B95">
        <w:rPr>
          <w:sz w:val="28"/>
          <w:szCs w:val="28"/>
        </w:rPr>
        <w:t>2) стихийно образованные вследствие движения пешеходов</w:t>
      </w:r>
      <w:r w:rsidR="00A03CFF">
        <w:rPr>
          <w:sz w:val="28"/>
          <w:szCs w:val="28"/>
        </w:rPr>
        <w:t xml:space="preserve"> </w:t>
      </w:r>
      <w:r w:rsidRPr="00717B95">
        <w:rPr>
          <w:sz w:val="28"/>
          <w:szCs w:val="28"/>
        </w:rPr>
        <w:t>по оптимальным для них маршрутам и используемые постоянно;</w:t>
      </w:r>
      <w:proofErr w:type="gramEnd"/>
    </w:p>
    <w:p w14:paraId="22C13BB7" w14:textId="0896CA1C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717B95">
        <w:rPr>
          <w:sz w:val="28"/>
          <w:szCs w:val="28"/>
        </w:rPr>
        <w:t>3) стихийно образованные вследствие движения пешеходов</w:t>
      </w:r>
      <w:r w:rsidR="00A03CFF">
        <w:rPr>
          <w:sz w:val="28"/>
          <w:szCs w:val="28"/>
        </w:rPr>
        <w:t xml:space="preserve"> </w:t>
      </w:r>
      <w:r w:rsidRPr="00717B95">
        <w:rPr>
          <w:sz w:val="28"/>
          <w:szCs w:val="28"/>
        </w:rPr>
        <w:t>по оптимальным для них маршрутам и неиспользуемые в настоящее время.</w:t>
      </w:r>
      <w:proofErr w:type="gramEnd"/>
    </w:p>
    <w:p w14:paraId="6A1CAE80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4. При организации пешеходных коммуникаций учитывается интенсивность пешеходных потоков в различное время суток.</w:t>
      </w:r>
    </w:p>
    <w:p w14:paraId="695F483A" w14:textId="689D9708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 xml:space="preserve">5. При организации пешеходных тротуаров предусматривается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</w:t>
      </w:r>
      <w:r w:rsidR="00A03CFF">
        <w:rPr>
          <w:sz w:val="28"/>
          <w:szCs w:val="28"/>
        </w:rPr>
        <w:t xml:space="preserve">                   </w:t>
      </w:r>
      <w:r w:rsidRPr="00717B95">
        <w:rPr>
          <w:sz w:val="28"/>
          <w:szCs w:val="28"/>
        </w:rPr>
        <w:t>СП 59.13330.2020 «Свод правил. Доступность зданий и сооружений для маломобильных групп населения. СНиП 35-01-2001».</w:t>
      </w:r>
    </w:p>
    <w:p w14:paraId="0762D036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6. Пешеходные маршруты обеспечиваются освещением.</w:t>
      </w:r>
    </w:p>
    <w:p w14:paraId="74DA53BF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7. При организации пешеходных коммуникаций размещаются места для кратковременного отдыха пешеходов, в том числе маломобильных групп населения (скамьи).</w:t>
      </w:r>
    </w:p>
    <w:p w14:paraId="76CBC610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lastRenderedPageBreak/>
        <w:t xml:space="preserve">8.   Пешеходные маршруты озеленяются с помощью различных видов зелёных насаждений. </w:t>
      </w:r>
    </w:p>
    <w:p w14:paraId="027A4170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9. В перечень элементов благоустройства пешеходных коммуникаций входят: покрытие, элементы сопряжения поверхностей, осветительное оборудование, скамьи, малые контейнеры для мусора, урны.</w:t>
      </w:r>
    </w:p>
    <w:p w14:paraId="272D0F46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10. На дорожках скверов, бульваров, садов, парков города используются твердые виды покрытия с элементами сопряжения.</w:t>
      </w:r>
    </w:p>
    <w:p w14:paraId="06AFC302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11. Благоустройство пешеходной зоны (пешеходных тротуаров и велосипедных дорожек) осуществляется с учетом комфортности пребывания в ней и доступности для маломобильных пешеходов.</w:t>
      </w:r>
    </w:p>
    <w:p w14:paraId="1FD8CE4A" w14:textId="77777777" w:rsidR="00717B95" w:rsidRPr="00717B95" w:rsidRDefault="00717B95" w:rsidP="00717B9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17B95">
        <w:rPr>
          <w:sz w:val="28"/>
          <w:szCs w:val="28"/>
        </w:rPr>
        <w:t>12. При создании велосипедных путей связываются все районы города, создавая условия для беспрепятственного передвижения на велосипеде</w:t>
      </w:r>
      <w:proofErr w:type="gramStart"/>
      <w:r w:rsidRPr="00717B95">
        <w:rPr>
          <w:sz w:val="28"/>
          <w:szCs w:val="28"/>
        </w:rPr>
        <w:t>.»;</w:t>
      </w:r>
      <w:proofErr w:type="gramEnd"/>
    </w:p>
    <w:p w14:paraId="5B6EA6F3" w14:textId="1CFDA59D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b/>
          <w:sz w:val="28"/>
          <w:szCs w:val="28"/>
        </w:rPr>
        <w:t>7</w:t>
      </w:r>
      <w:r w:rsidR="00717B95" w:rsidRPr="00C467E6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дополнить статьей 11.2 следующего содержания:</w:t>
      </w:r>
    </w:p>
    <w:p w14:paraId="3F07AFB7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«Статья 11.2. </w:t>
      </w:r>
      <w:r w:rsidRPr="00C467E6">
        <w:rPr>
          <w:b/>
          <w:sz w:val="28"/>
          <w:szCs w:val="28"/>
        </w:rPr>
        <w:t>Организация стоков ливневых канализаций</w:t>
      </w:r>
    </w:p>
    <w:p w14:paraId="24ECC77D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1. Проектирование стока поверхностных вод осуществляется с учетом положений СП 32.13330.2018 </w:t>
      </w:r>
      <w:hyperlink r:id="rId13">
        <w:r w:rsidRPr="00C467E6">
          <w:rPr>
            <w:sz w:val="28"/>
            <w:szCs w:val="28"/>
          </w:rPr>
          <w:t>«СНиП 2.04.03</w:t>
        </w:r>
      </w:hyperlink>
      <w:r w:rsidRPr="00C467E6">
        <w:rPr>
          <w:sz w:val="28"/>
          <w:szCs w:val="28"/>
        </w:rPr>
        <w:t xml:space="preserve">-85 Канализация. Наружные сети и сооружения». При организации стока обеспечивается комплексное решение вопросов организации рельефа и устройства открытой или закрытой системы водоотводных устройств: водосточных труб (водостоков), лотков, кюветов, быстротоков, </w:t>
      </w:r>
      <w:proofErr w:type="spellStart"/>
      <w:r w:rsidRPr="00C467E6">
        <w:rPr>
          <w:sz w:val="28"/>
          <w:szCs w:val="28"/>
        </w:rPr>
        <w:t>дождеприемных</w:t>
      </w:r>
      <w:proofErr w:type="spellEnd"/>
      <w:r w:rsidRPr="00C467E6">
        <w:rPr>
          <w:sz w:val="28"/>
          <w:szCs w:val="28"/>
        </w:rPr>
        <w:t xml:space="preserve"> колодцев. </w:t>
      </w:r>
    </w:p>
    <w:p w14:paraId="2AADCF3E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2. Открытые лотки (канавы, кюветы) по дну или по всему периметру должны быть укреплены (</w:t>
      </w:r>
      <w:proofErr w:type="spellStart"/>
      <w:r w:rsidRPr="00C467E6">
        <w:rPr>
          <w:sz w:val="28"/>
          <w:szCs w:val="28"/>
        </w:rPr>
        <w:t>одерновка</w:t>
      </w:r>
      <w:proofErr w:type="spellEnd"/>
      <w:r w:rsidRPr="00C467E6">
        <w:rPr>
          <w:sz w:val="28"/>
          <w:szCs w:val="28"/>
        </w:rPr>
        <w:t xml:space="preserve">, каменное мощение, монолитный бетон, сборный железобетон, керамика и др.). </w:t>
      </w:r>
    </w:p>
    <w:p w14:paraId="68F44647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3. На территориях объектов рекреации водоотводные лотки, обеспечивающие сопряжение покрытия пешеходной коммуникации с газоном, выполняются из элементов мощения (плоского булыжника, колотой или пиленой брусчатки, каменной плитки и др.).</w:t>
      </w:r>
    </w:p>
    <w:p w14:paraId="7E38F9F1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4. </w:t>
      </w:r>
      <w:proofErr w:type="spellStart"/>
      <w:r w:rsidRPr="00C467E6">
        <w:rPr>
          <w:sz w:val="28"/>
          <w:szCs w:val="28"/>
        </w:rPr>
        <w:t>Дождеприемные</w:t>
      </w:r>
      <w:proofErr w:type="spellEnd"/>
      <w:r w:rsidRPr="00C467E6">
        <w:rPr>
          <w:sz w:val="28"/>
          <w:szCs w:val="28"/>
        </w:rPr>
        <w:t xml:space="preserve"> колодцы устанавливаются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</w:t>
      </w:r>
      <w:r w:rsidRPr="00C467E6">
        <w:rPr>
          <w:sz w:val="28"/>
          <w:szCs w:val="28"/>
        </w:rPr>
        <w:lastRenderedPageBreak/>
        <w:t>частей улиц и проездов в зависимости от продольного уклона улиц.</w:t>
      </w:r>
    </w:p>
    <w:p w14:paraId="6AD97ED2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5. При проектировании системы водоотведения (канализации), предназначенной для приема поверхностных сточных вод, предусматриваются меры, направленные на недопущение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34E32A43" w14:textId="5ADA1545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8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дополнить статьей 11.3 следующего содержания:</w:t>
      </w:r>
    </w:p>
    <w:p w14:paraId="09D91C71" w14:textId="77777777" w:rsidR="00717B95" w:rsidRPr="00C467E6" w:rsidRDefault="00717B95" w:rsidP="00C467E6">
      <w:pPr>
        <w:pStyle w:val="ConsPlusNormal"/>
        <w:spacing w:line="360" w:lineRule="auto"/>
        <w:ind w:left="2694" w:hanging="1985"/>
        <w:jc w:val="both"/>
        <w:rPr>
          <w:b/>
          <w:sz w:val="28"/>
          <w:szCs w:val="28"/>
        </w:rPr>
      </w:pPr>
      <w:r w:rsidRPr="00C467E6">
        <w:rPr>
          <w:sz w:val="28"/>
          <w:szCs w:val="28"/>
        </w:rPr>
        <w:t xml:space="preserve">«Статья 11.3. </w:t>
      </w:r>
      <w:r w:rsidRPr="00C467E6">
        <w:rPr>
          <w:b/>
          <w:sz w:val="28"/>
          <w:szCs w:val="28"/>
        </w:rPr>
        <w:t>Организация размещения и содержания детских и спортивных площадок</w:t>
      </w:r>
    </w:p>
    <w:p w14:paraId="6924D531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1. При размещении детских площадок соблюдаются следующие требования:</w:t>
      </w:r>
    </w:p>
    <w:p w14:paraId="4513B734" w14:textId="3E7EEDEA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1) </w:t>
      </w:r>
      <w:r w:rsidR="00717B95" w:rsidRPr="00C467E6">
        <w:rPr>
          <w:sz w:val="28"/>
          <w:szCs w:val="28"/>
        </w:rPr>
        <w:t>детские площадки должны быть изолированы от транзитного пешеходного движения, проездов, разворотных площадок, гостевых стоянок, площадок для установки мусоросборников, участков постоянного и временного хранения автотранспортных средств;</w:t>
      </w:r>
    </w:p>
    <w:p w14:paraId="20683024" w14:textId="6D175A0B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2) </w:t>
      </w:r>
      <w:r w:rsidR="00717B95" w:rsidRPr="00C467E6">
        <w:rPr>
          <w:sz w:val="28"/>
          <w:szCs w:val="28"/>
        </w:rPr>
        <w:t>подходы к детским площадкам не организовываются с проездов и улиц;</w:t>
      </w:r>
    </w:p>
    <w:p w14:paraId="580B9E48" w14:textId="2236F405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3) </w:t>
      </w:r>
      <w:r w:rsidR="00717B95" w:rsidRPr="00C467E6">
        <w:rPr>
          <w:sz w:val="28"/>
          <w:szCs w:val="28"/>
        </w:rPr>
        <w:t>при реконструкции детских площадок во избежание травматизма не допускается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(у турников и качелей);</w:t>
      </w:r>
    </w:p>
    <w:p w14:paraId="50C41BC1" w14:textId="183911D2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4) </w:t>
      </w:r>
      <w:r w:rsidR="00717B95" w:rsidRPr="00C467E6">
        <w:rPr>
          <w:sz w:val="28"/>
          <w:szCs w:val="28"/>
        </w:rPr>
        <w:t>при реконструкции прилегающих территорий детские площадки изолируются от мест ведения работ и складирования строительных материалов;</w:t>
      </w:r>
    </w:p>
    <w:p w14:paraId="0E698EA9" w14:textId="545504CB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5) </w:t>
      </w:r>
      <w:r w:rsidR="00717B95" w:rsidRPr="00C467E6">
        <w:rPr>
          <w:sz w:val="28"/>
          <w:szCs w:val="28"/>
        </w:rPr>
        <w:t xml:space="preserve">обязательный перечень элементов благоустройства территории на детской площадке включает: мягкие виды покрытия, элементы сопряжения поверхности площадки с газоном, озеленение, игровое оборудование, скамьи и </w:t>
      </w:r>
      <w:r w:rsidR="00717B95" w:rsidRPr="00C467E6">
        <w:rPr>
          <w:sz w:val="28"/>
          <w:szCs w:val="28"/>
        </w:rPr>
        <w:lastRenderedPageBreak/>
        <w:t xml:space="preserve">урны, осветительное оборудование; </w:t>
      </w:r>
    </w:p>
    <w:p w14:paraId="0292B12E" w14:textId="7781297B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6) </w:t>
      </w:r>
      <w:r w:rsidR="00717B95" w:rsidRPr="00C467E6">
        <w:rPr>
          <w:sz w:val="28"/>
          <w:szCs w:val="28"/>
        </w:rPr>
        <w:t xml:space="preserve">мягкие виды покрытия (песчаное, уплотненное песчаное на грунтовом основании или гравийной крошке, мягкое резиновое или мягкое синтетическое) предусматриваются на детской площадке в местах расположения игрового и иного оборудования, связанного с возможностью падения детей; </w:t>
      </w:r>
    </w:p>
    <w:p w14:paraId="50A3E5A3" w14:textId="38CCE6C1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7) </w:t>
      </w:r>
      <w:r w:rsidR="00717B95" w:rsidRPr="00C467E6">
        <w:rPr>
          <w:sz w:val="28"/>
          <w:szCs w:val="28"/>
        </w:rPr>
        <w:t>детские площадки озеленяются деревьями и кустарниками.</w:t>
      </w:r>
    </w:p>
    <w:p w14:paraId="3AAD7356" w14:textId="0898F3F6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2. При размещен</w:t>
      </w:r>
      <w:r w:rsidR="00A03CFF" w:rsidRPr="00C467E6">
        <w:rPr>
          <w:sz w:val="28"/>
          <w:szCs w:val="28"/>
        </w:rPr>
        <w:t>ии спортивных площадок соблюдаются</w:t>
      </w:r>
      <w:r w:rsidRPr="00C467E6">
        <w:rPr>
          <w:sz w:val="28"/>
          <w:szCs w:val="28"/>
        </w:rPr>
        <w:t xml:space="preserve"> следующие требования: </w:t>
      </w:r>
    </w:p>
    <w:p w14:paraId="2B2E81E9" w14:textId="26EB5455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1) </w:t>
      </w:r>
      <w:r w:rsidR="00717B95" w:rsidRPr="00C467E6">
        <w:rPr>
          <w:sz w:val="28"/>
          <w:szCs w:val="28"/>
        </w:rPr>
        <w:t>обязательный перечень элементов благоустройства территории на спортивной площадке включает: мягкие или газонные виды покрытия, спортивное оборудование;</w:t>
      </w:r>
    </w:p>
    <w:p w14:paraId="323A8F0D" w14:textId="1FA69158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2) </w:t>
      </w:r>
      <w:r w:rsidR="00717B95" w:rsidRPr="00C467E6">
        <w:rPr>
          <w:sz w:val="28"/>
          <w:szCs w:val="28"/>
        </w:rPr>
        <w:t>спортивные площадки озеленяются кустарниками.</w:t>
      </w:r>
    </w:p>
    <w:p w14:paraId="0B8EC389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3. Лицо, эксплуатирующее площадку, является ответственным за состояние и содержание оборудования и покрытия площадки (контроль соответствия требованиям безопасности, техническое обслуживание и ремонт), за наличие и состояние </w:t>
      </w:r>
      <w:proofErr w:type="gramStart"/>
      <w:r w:rsidRPr="00C467E6">
        <w:rPr>
          <w:sz w:val="28"/>
          <w:szCs w:val="28"/>
        </w:rPr>
        <w:t>документации</w:t>
      </w:r>
      <w:proofErr w:type="gramEnd"/>
      <w:r w:rsidRPr="00C467E6">
        <w:rPr>
          <w:sz w:val="28"/>
          <w:szCs w:val="28"/>
        </w:rPr>
        <w:t xml:space="preserve"> и информационное обеспечение безопасности площадки, содержание зеленых насаждений. </w:t>
      </w:r>
    </w:p>
    <w:p w14:paraId="7EF02220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4. Территории площадок ежедневно очищаются от отходов и посторонних предметов. </w:t>
      </w:r>
    </w:p>
    <w:p w14:paraId="5D5A3124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5. Дорожки, ограждения и калитки, скамьи, урны для накопления отходов должны быть окрашены и находиться в исправном состоянии. Отходы из урн удаляются в утренние часы по мере их заполнения, но не реже одного раза в сутки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681C144F" w14:textId="1444E064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9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дополнить статьей 11.4 следующего содержания:</w:t>
      </w:r>
    </w:p>
    <w:p w14:paraId="0539A65F" w14:textId="26C712A0" w:rsidR="00A03CFF" w:rsidRPr="00C467E6" w:rsidRDefault="00717B95" w:rsidP="00C467E6">
      <w:pPr>
        <w:pStyle w:val="ConsPlusNormal"/>
        <w:spacing w:line="360" w:lineRule="auto"/>
        <w:ind w:left="2410" w:hanging="1701"/>
        <w:jc w:val="both"/>
        <w:rPr>
          <w:b/>
          <w:sz w:val="28"/>
          <w:szCs w:val="28"/>
        </w:rPr>
      </w:pPr>
      <w:r w:rsidRPr="00C467E6">
        <w:rPr>
          <w:sz w:val="28"/>
          <w:szCs w:val="28"/>
        </w:rPr>
        <w:t xml:space="preserve">«Статья 11.4. </w:t>
      </w:r>
      <w:r w:rsidRPr="00C467E6">
        <w:rPr>
          <w:b/>
          <w:sz w:val="28"/>
          <w:szCs w:val="28"/>
        </w:rPr>
        <w:t>Порядок участия граждан и организаций в реализации мероприятий по благоустройству территории города</w:t>
      </w:r>
    </w:p>
    <w:p w14:paraId="02C9BB25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 </w:t>
      </w:r>
      <w:r w:rsidRPr="00C467E6">
        <w:rPr>
          <w:sz w:val="28"/>
          <w:szCs w:val="28"/>
          <w:lang w:val="x-none"/>
        </w:rPr>
        <w:t>В принятии решений и реализации мероприятий и проектов благоустройства территорий города участвуют:</w:t>
      </w:r>
      <w:r w:rsidRPr="00C467E6">
        <w:rPr>
          <w:sz w:val="28"/>
          <w:szCs w:val="28"/>
        </w:rPr>
        <w:t xml:space="preserve"> </w:t>
      </w:r>
    </w:p>
    <w:p w14:paraId="101D25E7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C467E6">
        <w:rPr>
          <w:sz w:val="28"/>
          <w:szCs w:val="28"/>
          <w:lang w:bidi="ru-RU"/>
        </w:rPr>
        <w:t xml:space="preserve">1) жители города, которые формируют запрос на благоустройство и </w:t>
      </w:r>
      <w:r w:rsidRPr="00C467E6">
        <w:rPr>
          <w:sz w:val="28"/>
          <w:szCs w:val="28"/>
          <w:lang w:bidi="ru-RU"/>
        </w:rPr>
        <w:lastRenderedPageBreak/>
        <w:t>принимают участие в оценке предлагаемых решений;</w:t>
      </w:r>
    </w:p>
    <w:p w14:paraId="4943CFE2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C467E6">
        <w:rPr>
          <w:sz w:val="28"/>
          <w:szCs w:val="28"/>
          <w:lang w:bidi="ru-RU"/>
        </w:rPr>
        <w:t>2) общественные организации и объединения;</w:t>
      </w:r>
    </w:p>
    <w:p w14:paraId="498AEE16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C467E6">
        <w:rPr>
          <w:sz w:val="28"/>
          <w:szCs w:val="28"/>
          <w:lang w:bidi="ru-RU"/>
        </w:rPr>
        <w:t>3) органы местного самоуправления, которые формируют техническое задание, выбирают исполнителей и обеспечивают финансирование мероприятий в пределах своих полномочий;</w:t>
      </w:r>
    </w:p>
    <w:p w14:paraId="71DCABCA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C467E6">
        <w:rPr>
          <w:sz w:val="28"/>
          <w:szCs w:val="28"/>
          <w:lang w:bidi="ru-RU"/>
        </w:rPr>
        <w:t>4) юридические лица и индивидуальные предприниматели, осуществляющие деятельность на территории города;</w:t>
      </w:r>
    </w:p>
    <w:p w14:paraId="39B75081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  <w:lang w:bidi="ru-RU"/>
        </w:rPr>
        <w:t>5) исполнители работ по благоустройству территорий</w:t>
      </w:r>
      <w:proofErr w:type="gramStart"/>
      <w:r w:rsidRPr="00C467E6">
        <w:rPr>
          <w:sz w:val="28"/>
          <w:szCs w:val="28"/>
          <w:lang w:bidi="ru-RU"/>
        </w:rPr>
        <w:t>.»;</w:t>
      </w:r>
      <w:proofErr w:type="gramEnd"/>
    </w:p>
    <w:p w14:paraId="09137083" w14:textId="71E4DAA6" w:rsidR="00A03CFF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10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</w:t>
      </w:r>
      <w:r w:rsidRPr="00C467E6">
        <w:rPr>
          <w:sz w:val="28"/>
          <w:szCs w:val="28"/>
        </w:rPr>
        <w:t>в статье 12:</w:t>
      </w:r>
    </w:p>
    <w:p w14:paraId="489842E6" w14:textId="7A62761F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а) </w:t>
      </w:r>
      <w:r w:rsidR="00717B95" w:rsidRPr="00C467E6">
        <w:rPr>
          <w:sz w:val="28"/>
          <w:szCs w:val="28"/>
        </w:rPr>
        <w:t>часть 13 изложить в следующей редакции:</w:t>
      </w:r>
    </w:p>
    <w:p w14:paraId="144B49D3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«13. Жилые, административные, производственные и общественные здания оборудуются указателями наименования улиц, номеров домов с подсветкой в темное время суток, а многоквартирные дома - дополнительно указателями номеров подъездов и квартир. Указатели наименований улиц и номеров домов на зданиях, строениях и сооружениях должны соответствовать требованиям, установленным частью 25 настоящей статьи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275BD615" w14:textId="4D6A98A5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б) </w:t>
      </w:r>
      <w:r w:rsidR="00717B95" w:rsidRPr="00C467E6">
        <w:rPr>
          <w:sz w:val="28"/>
          <w:szCs w:val="28"/>
        </w:rPr>
        <w:t>дополнить частью 25 следующего содержания:</w:t>
      </w:r>
    </w:p>
    <w:p w14:paraId="0930A079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«25. Указатели с наименованиями улиц и номерами домов, номерами квартир на зданиях, строениях и сооружениях должны соответствовать следующим требованиям:</w:t>
      </w:r>
    </w:p>
    <w:p w14:paraId="29890851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1) расположение: со стороны территории общего пользования на правом углу дома (здания), в случаях размещения дома (здания) на перекрестке - со стороны перекрестка, на высоте от поверхности земли - 2,5-3,5 м (на объектах, возведенных после 1998 года, - от 3,5 до 5 м, за исключением объектов индивидуальной жилой застройки);</w:t>
      </w:r>
    </w:p>
    <w:p w14:paraId="0910D469" w14:textId="4FF17CAB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2) указатели с наименованиями улиц и номерами домов (зданий) для религиозных, производственных, образовательных, медицинских объектов, объектов индивидуальной жилой застройки также размещаются на ограждающих устройствах (воротах, калитках, ограждениях, заборах) в случае расположения указанных домов (зданий) на расстоянии более 5 метров от </w:t>
      </w:r>
      <w:r w:rsidRPr="00C467E6">
        <w:rPr>
          <w:sz w:val="28"/>
          <w:szCs w:val="28"/>
        </w:rPr>
        <w:lastRenderedPageBreak/>
        <w:t>ограждающих устройств;</w:t>
      </w:r>
    </w:p>
    <w:p w14:paraId="65B17079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3) указатели с наименованиями улиц и номерами домов (зданий) располагаются по горизонтальной оси архитектурного элемента фасада;</w:t>
      </w:r>
    </w:p>
    <w:p w14:paraId="6334B1DD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4) материал и цвет указателей с наименованиями улиц и номерами домов, номерами квартир: металлическая табличка белого цвета стандарта  R-(254), G-(20), В-(120) (RAL - 5005), черный шрифт стандарта </w:t>
      </w:r>
      <w:proofErr w:type="spellStart"/>
      <w:r w:rsidRPr="00C467E6">
        <w:rPr>
          <w:sz w:val="28"/>
          <w:szCs w:val="28"/>
        </w:rPr>
        <w:t>Times</w:t>
      </w:r>
      <w:proofErr w:type="spellEnd"/>
      <w:r w:rsidRPr="00C467E6">
        <w:rPr>
          <w:sz w:val="28"/>
          <w:szCs w:val="28"/>
        </w:rPr>
        <w:t xml:space="preserve"> </w:t>
      </w:r>
      <w:proofErr w:type="spellStart"/>
      <w:r w:rsidRPr="00C467E6">
        <w:rPr>
          <w:sz w:val="28"/>
          <w:szCs w:val="28"/>
        </w:rPr>
        <w:t>New</w:t>
      </w:r>
      <w:proofErr w:type="spellEnd"/>
      <w:r w:rsidRPr="00C467E6">
        <w:rPr>
          <w:sz w:val="28"/>
          <w:szCs w:val="28"/>
        </w:rPr>
        <w:t xml:space="preserve"> </w:t>
      </w:r>
      <w:proofErr w:type="spellStart"/>
      <w:r w:rsidRPr="00C467E6">
        <w:rPr>
          <w:sz w:val="28"/>
          <w:szCs w:val="28"/>
        </w:rPr>
        <w:t>Roman</w:t>
      </w:r>
      <w:proofErr w:type="spellEnd"/>
      <w:r w:rsidRPr="00C467E6">
        <w:rPr>
          <w:sz w:val="28"/>
          <w:szCs w:val="28"/>
        </w:rPr>
        <w:t xml:space="preserve">, </w:t>
      </w:r>
      <w:proofErr w:type="spellStart"/>
      <w:r w:rsidRPr="00C467E6">
        <w:rPr>
          <w:sz w:val="28"/>
          <w:szCs w:val="28"/>
        </w:rPr>
        <w:t>Arial</w:t>
      </w:r>
      <w:proofErr w:type="spellEnd"/>
      <w:r w:rsidRPr="00C467E6">
        <w:rPr>
          <w:sz w:val="28"/>
          <w:szCs w:val="28"/>
        </w:rPr>
        <w:t xml:space="preserve">, </w:t>
      </w:r>
      <w:proofErr w:type="spellStart"/>
      <w:r w:rsidRPr="00C467E6">
        <w:rPr>
          <w:sz w:val="28"/>
          <w:szCs w:val="28"/>
        </w:rPr>
        <w:t>Helvetica</w:t>
      </w:r>
      <w:proofErr w:type="spellEnd"/>
      <w:r w:rsidRPr="00C467E6">
        <w:rPr>
          <w:sz w:val="28"/>
          <w:szCs w:val="28"/>
        </w:rPr>
        <w:t xml:space="preserve"> (</w:t>
      </w:r>
      <w:proofErr w:type="spellStart"/>
      <w:r w:rsidRPr="00C467E6">
        <w:rPr>
          <w:sz w:val="28"/>
          <w:szCs w:val="28"/>
        </w:rPr>
        <w:t>Bold</w:t>
      </w:r>
      <w:proofErr w:type="spellEnd"/>
      <w:r w:rsidRPr="00C467E6">
        <w:rPr>
          <w:sz w:val="28"/>
          <w:szCs w:val="28"/>
        </w:rPr>
        <w:t xml:space="preserve">), </w:t>
      </w:r>
      <w:proofErr w:type="spellStart"/>
      <w:r w:rsidRPr="00C467E6">
        <w:rPr>
          <w:sz w:val="28"/>
          <w:szCs w:val="28"/>
        </w:rPr>
        <w:t>Permian</w:t>
      </w:r>
      <w:proofErr w:type="spellEnd"/>
      <w:r w:rsidRPr="00C467E6">
        <w:rPr>
          <w:sz w:val="28"/>
          <w:szCs w:val="28"/>
        </w:rPr>
        <w:t>;</w:t>
      </w:r>
    </w:p>
    <w:p w14:paraId="7798584E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5) допускается исполнение конструкции с внутренним подсветом, изготовленной в антивандальном исполнении; подсвет должен обеспечивать равномерную освещенность информационного поля указателя с наименованиями улиц и номерами домов (зданий), читаемость информации;</w:t>
      </w:r>
    </w:p>
    <w:p w14:paraId="2A808D31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6) размещение указателей с наименованиями улиц и номерами домов (зданий) на объектах культурного наследия осуществляется по согласованию с органом, осуществляющим полномочия в сфере охраны объектов культурного наследия; </w:t>
      </w:r>
    </w:p>
    <w:p w14:paraId="20B55729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7) размер указателей с наименованиями улиц и номерами домов: </w:t>
      </w:r>
    </w:p>
    <w:p w14:paraId="67DD88DF" w14:textId="079182F5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- на магистральных улицах города: не менее 600 мм по длинной стороне и 300-450 мм по короткой стороне;</w:t>
      </w:r>
    </w:p>
    <w:p w14:paraId="38D8D011" w14:textId="69F130E5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- на многоквартирных домах до 5 этажей: не менее 600 мм по длинной стороне и 300-450 мм по короткой стороне;</w:t>
      </w:r>
    </w:p>
    <w:p w14:paraId="70B2FC15" w14:textId="77A197E1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- на многоквартирных домах выше 5 этажей: не менее 700 мм по длинной стороне и 350-450 мм по короткой стороне;</w:t>
      </w:r>
    </w:p>
    <w:p w14:paraId="1D7D9EA7" w14:textId="0096C0CF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- на капитальных объектах, за исключением многоквартирных домов: не менее 600 мм по длинной стороне и 300-450 мм по короткой стороне; </w:t>
      </w:r>
    </w:p>
    <w:p w14:paraId="773C2B3B" w14:textId="6510593F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- в индивидуальной жилой застройке: не менее 600 мм по длинной стороне и 300 мм по короткой стороне;</w:t>
      </w:r>
    </w:p>
    <w:p w14:paraId="5A5369F9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8) указатели с наименованиями улиц и номерами домов (зданий)  изготавливаются устойчивыми к воздействию климатических условий, иметь гарантированную антикоррозийную стойкость, длительную светостойкость, малый вес;</w:t>
      </w:r>
    </w:p>
    <w:p w14:paraId="4D1552E4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lastRenderedPageBreak/>
        <w:t>9) в домах, имеющих несколько входов (подъездов), у каждого входа (подъезда) устанавливается указатель номеров квартир, расположенных в данном входе (подъезде).</w:t>
      </w:r>
    </w:p>
    <w:p w14:paraId="4619E213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10) написание наименований улиц, номера домов, зданий, строений, сооружений на домовых указателях указываются согласно сведениям, содержащимся в государственном адресном реестре;</w:t>
      </w:r>
    </w:p>
    <w:p w14:paraId="6A02C64C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11) номер строения (корпуса) обозначается цифрой. </w:t>
      </w:r>
    </w:p>
    <w:p w14:paraId="077E31D2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12) информация, размещенная на указателях наименований улиц и номеров домов, выполняется на русском языке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0F4A0176" w14:textId="672273CA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11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часть 8 статьи 16 </w:t>
      </w:r>
      <w:r w:rsidRPr="00C467E6">
        <w:rPr>
          <w:sz w:val="28"/>
          <w:szCs w:val="28"/>
        </w:rPr>
        <w:t>и</w:t>
      </w:r>
      <w:r w:rsidR="00717B95" w:rsidRPr="00C467E6">
        <w:rPr>
          <w:sz w:val="28"/>
          <w:szCs w:val="28"/>
        </w:rPr>
        <w:t>зложить в следующей редакции:</w:t>
      </w:r>
    </w:p>
    <w:p w14:paraId="2526B9E0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«8. Физические и юридические лица, индивидуальные предприниматели в случае сноса зеленых насаждений обязаны выполнять мероприятия по компенсации зеленых насаждений в порядке, утвержденном постановлением Администрации города</w:t>
      </w:r>
      <w:proofErr w:type="gramStart"/>
      <w:r w:rsidRPr="00C467E6">
        <w:rPr>
          <w:sz w:val="28"/>
          <w:szCs w:val="28"/>
        </w:rPr>
        <w:t xml:space="preserve">.»; </w:t>
      </w:r>
      <w:proofErr w:type="gramEnd"/>
    </w:p>
    <w:p w14:paraId="59B58E15" w14:textId="24BCFD26" w:rsidR="00717B95" w:rsidRPr="00C467E6" w:rsidRDefault="00A03CFF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12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часть 2 статьи 19.1 изложить в следующей редакции: </w:t>
      </w:r>
    </w:p>
    <w:p w14:paraId="25188EF3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«2. Типы нестационарных торговых объектов:</w:t>
      </w:r>
    </w:p>
    <w:p w14:paraId="3A30D985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1) павильон – оборудование строение или сооружение, имеющее торговый зал и помещения для хранения товарного запаса, рассчитанное на одно или несколько рабочих мест;</w:t>
      </w:r>
    </w:p>
    <w:p w14:paraId="7F15839A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2) киоск –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14:paraId="7766A54D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3) торговая галерея – выполненный в едином </w:t>
      </w:r>
      <w:proofErr w:type="gramStart"/>
      <w:r w:rsidRPr="00C467E6">
        <w:rPr>
          <w:sz w:val="28"/>
          <w:szCs w:val="28"/>
        </w:rPr>
        <w:t>архитектурном решении</w:t>
      </w:r>
      <w:proofErr w:type="gramEnd"/>
      <w:r w:rsidRPr="00C467E6">
        <w:rPr>
          <w:sz w:val="28"/>
          <w:szCs w:val="28"/>
        </w:rPr>
        <w:t xml:space="preserve"> нестационарный торговый объект, состоящий из совокупности, но не более пяти (в одном ряду) специализированных павильонов или киосков, обеспечивающих беспрепятственный проход для покупателей, объединенных под единой временной </w:t>
      </w:r>
      <w:proofErr w:type="spellStart"/>
      <w:r w:rsidRPr="00C467E6">
        <w:rPr>
          <w:sz w:val="28"/>
          <w:szCs w:val="28"/>
        </w:rPr>
        <w:t>светопрозрачной</w:t>
      </w:r>
      <w:proofErr w:type="spellEnd"/>
      <w:r w:rsidRPr="00C467E6">
        <w:rPr>
          <w:sz w:val="28"/>
          <w:szCs w:val="28"/>
        </w:rPr>
        <w:t xml:space="preserve"> кровлей, не несущей теплоизоляционную функцию;</w:t>
      </w:r>
    </w:p>
    <w:p w14:paraId="37E06CA4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4) пункт быстрого питания – павильон или киоск, специализирующийся на продаже изделий из полуфабрикатов высокой степени готовности в </w:t>
      </w:r>
      <w:r w:rsidRPr="00C467E6">
        <w:rPr>
          <w:sz w:val="28"/>
          <w:szCs w:val="28"/>
        </w:rPr>
        <w:lastRenderedPageBreak/>
        <w:t>потребительской упаковке, обеспечивающей термическую обработку пищевого продукта;</w:t>
      </w:r>
    </w:p>
    <w:p w14:paraId="37B4982F" w14:textId="232C80D3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5) мобильный пункт быстрого питания – передвижное сооружение (</w:t>
      </w:r>
      <w:proofErr w:type="spellStart"/>
      <w:r w:rsidRPr="00C467E6">
        <w:rPr>
          <w:sz w:val="28"/>
          <w:szCs w:val="28"/>
        </w:rPr>
        <w:t>автокафе</w:t>
      </w:r>
      <w:proofErr w:type="spellEnd"/>
      <w:r w:rsidRPr="00C467E6">
        <w:rPr>
          <w:sz w:val="28"/>
          <w:szCs w:val="28"/>
        </w:rPr>
        <w:t xml:space="preserve">), </w:t>
      </w:r>
      <w:r w:rsidR="00A03CFF" w:rsidRPr="00C467E6">
        <w:rPr>
          <w:sz w:val="28"/>
          <w:szCs w:val="28"/>
        </w:rPr>
        <w:t>специализирующееся</w:t>
      </w:r>
      <w:r w:rsidRPr="00C467E6">
        <w:rPr>
          <w:sz w:val="28"/>
          <w:szCs w:val="28"/>
        </w:rPr>
        <w:t xml:space="preserve">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14:paraId="263F1D4A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6) выносное холодильное оборудование – холодильник для хранения и реализации прохладительных напитков и мороженого;</w:t>
      </w:r>
    </w:p>
    <w:p w14:paraId="5E536E08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7) торговый автомат (вендинговый автомат) – временное техническое устройство, сооружение или конструкция, осуществляющее продажу штучного товара, оплата и выдача которого осуществляется с помощью технических приспособлений, не требующих непосредственного участия продавца;</w:t>
      </w:r>
    </w:p>
    <w:p w14:paraId="41B1140E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8) объект мобильной торговли - нестационарный торговый объект, представляющий собой специализированный автомагазин, передвижное сооружение (изотермические емкости и цистерны, прочие передвижные объекты), автолавку или иное специально оборудованное </w:t>
      </w:r>
      <w:proofErr w:type="gramStart"/>
      <w:r w:rsidRPr="00C467E6">
        <w:rPr>
          <w:sz w:val="28"/>
          <w:szCs w:val="28"/>
        </w:rPr>
        <w:t>для</w:t>
      </w:r>
      <w:proofErr w:type="gramEnd"/>
      <w:r w:rsidRPr="00C467E6">
        <w:rPr>
          <w:sz w:val="28"/>
          <w:szCs w:val="28"/>
        </w:rPr>
        <w:t xml:space="preserve"> </w:t>
      </w:r>
      <w:proofErr w:type="gramStart"/>
      <w:r w:rsidRPr="00C467E6">
        <w:rPr>
          <w:sz w:val="28"/>
          <w:szCs w:val="28"/>
        </w:rPr>
        <w:t>осуществление</w:t>
      </w:r>
      <w:proofErr w:type="gramEnd"/>
      <w:r w:rsidRPr="00C467E6">
        <w:rPr>
          <w:sz w:val="28"/>
          <w:szCs w:val="28"/>
        </w:rPr>
        <w:t xml:space="preserve"> розничной торговли транспортное средство;</w:t>
      </w:r>
    </w:p>
    <w:p w14:paraId="415B2D2F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9) сезонное (летнее) кафе при стационарном предприятии общественного питания – легковозводимые временные элементы благоустройства – террасы, зонты, выносные столики, расположенные на территории, непосредственно примыкающей к зданию или сооружению, в помещениях которого располагается пункт общественного питания, или на расстоянии не более 5 метров от стационарного предприятия общественного питания;</w:t>
      </w:r>
    </w:p>
    <w:p w14:paraId="61E14495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10)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14:paraId="1A10E02C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11)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</w:t>
      </w:r>
      <w:r w:rsidRPr="00C467E6">
        <w:rPr>
          <w:sz w:val="28"/>
          <w:szCs w:val="28"/>
        </w:rPr>
        <w:lastRenderedPageBreak/>
        <w:t>натуральных хвойных деревьев и веток хвойных деревьев;</w:t>
      </w:r>
    </w:p>
    <w:p w14:paraId="1474BBDF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12) нестационарный объект по оказанию бытовых услуг – временное сооружение или временная конструкция, функционирующие в целях удовлетворения потребностей населения в бытовых услугах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5D582337" w14:textId="781044EE" w:rsidR="00717B95" w:rsidRPr="00C467E6" w:rsidRDefault="003B6262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13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в части 1 статьи 22 слова «Порядок установки общественных туалетов определяется постановлением Администрации города</w:t>
      </w:r>
      <w:proofErr w:type="gramStart"/>
      <w:r w:rsidR="00717B95" w:rsidRPr="00C467E6">
        <w:rPr>
          <w:sz w:val="28"/>
          <w:szCs w:val="28"/>
        </w:rPr>
        <w:t xml:space="preserve">.» </w:t>
      </w:r>
      <w:proofErr w:type="gramEnd"/>
      <w:r w:rsidR="00717B95" w:rsidRPr="00C467E6">
        <w:rPr>
          <w:sz w:val="28"/>
          <w:szCs w:val="28"/>
        </w:rPr>
        <w:t>исключить;</w:t>
      </w:r>
    </w:p>
    <w:p w14:paraId="194BE095" w14:textId="1E2D64F1" w:rsidR="00717B95" w:rsidRPr="00C467E6" w:rsidRDefault="003B6262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14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</w:t>
      </w:r>
      <w:r w:rsidRPr="00C467E6">
        <w:rPr>
          <w:sz w:val="28"/>
          <w:szCs w:val="28"/>
        </w:rPr>
        <w:t xml:space="preserve">статью 22.1 </w:t>
      </w:r>
      <w:r w:rsidR="00717B95" w:rsidRPr="00C467E6">
        <w:rPr>
          <w:sz w:val="28"/>
          <w:szCs w:val="28"/>
        </w:rPr>
        <w:t>дополнить частью 4 следующего содержания:</w:t>
      </w:r>
    </w:p>
    <w:p w14:paraId="0EF36150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«4.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29E901D8" w14:textId="70B48B85" w:rsidR="00717B95" w:rsidRPr="00C467E6" w:rsidRDefault="003B6262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15</w:t>
      </w:r>
      <w:r w:rsidR="00717B95" w:rsidRPr="00A01F34">
        <w:rPr>
          <w:b/>
          <w:sz w:val="28"/>
          <w:szCs w:val="28"/>
        </w:rPr>
        <w:t>)</w:t>
      </w:r>
      <w:r w:rsidR="00717B95" w:rsidRPr="00C467E6">
        <w:rPr>
          <w:sz w:val="28"/>
          <w:szCs w:val="28"/>
        </w:rPr>
        <w:t xml:space="preserve"> часть 3 статьи 24 изложить в следующей редакции:</w:t>
      </w:r>
    </w:p>
    <w:p w14:paraId="6AF895C1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«3. Разрешение на проведение земляных работ выдаётся собственникам (законным владельцам) земельных участков, коммуникаций, инженерных сооружений (вод</w:t>
      </w:r>
      <w:proofErr w:type="gramStart"/>
      <w:r w:rsidRPr="00C467E6">
        <w:rPr>
          <w:sz w:val="28"/>
          <w:szCs w:val="28"/>
        </w:rPr>
        <w:t>о-</w:t>
      </w:r>
      <w:proofErr w:type="gramEnd"/>
      <w:r w:rsidRPr="00C467E6">
        <w:rPr>
          <w:sz w:val="28"/>
          <w:szCs w:val="28"/>
        </w:rPr>
        <w:t>, газо-, тепло-,электроснабжения, канализации, связи), расположенных на проезжей части, тротуарах, газонах, разделительных полосах, или эксплуатирующим организациям – физическому или юридическому лицу для производства работ на уровне ниже верхнего слоя грунта работ, связанных со вскрытием, разработкой, перемещением грунта (почвы) любым способом, с нарушением целостности покрытий, элементов озеленения, забивкой и погружением опор (свай), сооружений, ремонтом, обслуживанием подземных и надземных инженерных коммуникаций, а также отсыпкой территорий грунтом, за исключением случаев проведения земляных работ при возникновении аварийных ситуаций, строительства, реконструкции объектов капитального строительства, сетей инженерно-технического обеспечения, когда указанные работы осуществляются на основании разрешения на строительство</w:t>
      </w:r>
      <w:proofErr w:type="gramStart"/>
      <w:r w:rsidRPr="00C467E6">
        <w:rPr>
          <w:sz w:val="28"/>
          <w:szCs w:val="28"/>
        </w:rPr>
        <w:t>.»;</w:t>
      </w:r>
      <w:proofErr w:type="gramEnd"/>
    </w:p>
    <w:p w14:paraId="59594E33" w14:textId="5219CF1F" w:rsidR="003B6262" w:rsidRPr="00C467E6" w:rsidRDefault="003B6262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01F34">
        <w:rPr>
          <w:b/>
          <w:sz w:val="28"/>
          <w:szCs w:val="28"/>
        </w:rPr>
        <w:t>16)</w:t>
      </w:r>
      <w:r w:rsidRPr="00C467E6">
        <w:rPr>
          <w:sz w:val="28"/>
          <w:szCs w:val="28"/>
        </w:rPr>
        <w:t xml:space="preserve"> в статье 24:</w:t>
      </w:r>
    </w:p>
    <w:p w14:paraId="5D960898" w14:textId="76017C6E" w:rsidR="00717B95" w:rsidRPr="00C467E6" w:rsidRDefault="003B6262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а</w:t>
      </w:r>
      <w:r w:rsidR="00717B95" w:rsidRPr="00C467E6">
        <w:rPr>
          <w:sz w:val="28"/>
          <w:szCs w:val="28"/>
        </w:rPr>
        <w:t xml:space="preserve">) </w:t>
      </w:r>
      <w:r w:rsidRPr="00C467E6">
        <w:rPr>
          <w:sz w:val="28"/>
          <w:szCs w:val="28"/>
        </w:rPr>
        <w:t>абзац восьмой</w:t>
      </w:r>
      <w:r w:rsidR="00717B95" w:rsidRPr="00C467E6">
        <w:rPr>
          <w:sz w:val="28"/>
          <w:szCs w:val="28"/>
        </w:rPr>
        <w:t xml:space="preserve"> части 6 изложить в следующей редакции:</w:t>
      </w:r>
    </w:p>
    <w:p w14:paraId="5FD4963E" w14:textId="77777777" w:rsidR="00717B95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«Разрешение на проведение земляных работ на плановое вскрытие </w:t>
      </w:r>
      <w:r w:rsidRPr="00C467E6">
        <w:rPr>
          <w:sz w:val="28"/>
          <w:szCs w:val="28"/>
        </w:rPr>
        <w:lastRenderedPageBreak/>
        <w:t>выдается с 1 апреля по 1 ноября (кроме аварийных ситуаций, на магистральных дорогах)</w:t>
      </w:r>
      <w:proofErr w:type="gramStart"/>
      <w:r w:rsidRPr="00C467E6">
        <w:rPr>
          <w:sz w:val="28"/>
          <w:szCs w:val="28"/>
        </w:rPr>
        <w:t>.»</w:t>
      </w:r>
      <w:proofErr w:type="gramEnd"/>
      <w:r w:rsidRPr="00C467E6">
        <w:rPr>
          <w:sz w:val="28"/>
          <w:szCs w:val="28"/>
        </w:rPr>
        <w:t>;</w:t>
      </w:r>
    </w:p>
    <w:p w14:paraId="7994BF5B" w14:textId="694CF9C9" w:rsidR="00717B95" w:rsidRPr="00C467E6" w:rsidRDefault="003B6262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б</w:t>
      </w:r>
      <w:r w:rsidR="00717B95" w:rsidRPr="00C467E6">
        <w:rPr>
          <w:sz w:val="28"/>
          <w:szCs w:val="28"/>
        </w:rPr>
        <w:t>) пункт 3 части 7 изложить в следующей редакции:</w:t>
      </w:r>
    </w:p>
    <w:p w14:paraId="012B9682" w14:textId="491778A6" w:rsidR="000078A9" w:rsidRPr="00C467E6" w:rsidRDefault="00717B95" w:rsidP="00C467E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«3) проведение земляных работ запланировано со 2 ноября по 31 марта (кроме аварийных ситуаций, на магистральных дорогах)</w:t>
      </w:r>
      <w:proofErr w:type="gramStart"/>
      <w:r w:rsidRPr="00C467E6">
        <w:rPr>
          <w:sz w:val="28"/>
          <w:szCs w:val="28"/>
        </w:rPr>
        <w:t>.»</w:t>
      </w:r>
      <w:proofErr w:type="gramEnd"/>
      <w:r w:rsidRPr="00C467E6">
        <w:rPr>
          <w:sz w:val="28"/>
          <w:szCs w:val="28"/>
        </w:rPr>
        <w:t>.</w:t>
      </w:r>
    </w:p>
    <w:p w14:paraId="3E3C1A29" w14:textId="2F9E260A" w:rsidR="00EA7EA3" w:rsidRPr="00C467E6" w:rsidRDefault="00350F1E" w:rsidP="00C467E6">
      <w:pPr>
        <w:suppressLineNumbers/>
        <w:autoSpaceDE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467E6">
        <w:rPr>
          <w:sz w:val="28"/>
          <w:szCs w:val="28"/>
        </w:rPr>
        <w:t xml:space="preserve">2. Настоящее решение подлежит официальному опубликованию </w:t>
      </w:r>
      <w:r w:rsidR="00FE7EE2" w:rsidRPr="00C467E6">
        <w:rPr>
          <w:sz w:val="28"/>
          <w:szCs w:val="28"/>
        </w:rPr>
        <w:t xml:space="preserve">              в сетевом издании </w:t>
      </w:r>
      <w:r w:rsidRPr="00C467E6">
        <w:rPr>
          <w:sz w:val="28"/>
          <w:szCs w:val="28"/>
        </w:rPr>
        <w:t>и размещению на официальном сайте Городской Думы города Димитровграда Ульяновской области в сети «Интернет».</w:t>
      </w:r>
      <w:bookmarkStart w:id="2" w:name="P46"/>
      <w:bookmarkEnd w:id="2"/>
    </w:p>
    <w:p w14:paraId="76139CC4" w14:textId="77777777" w:rsidR="009D20C4" w:rsidRPr="00C467E6" w:rsidRDefault="009D20C4" w:rsidP="00C467E6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C467E6">
        <w:rPr>
          <w:sz w:val="28"/>
          <w:szCs w:val="28"/>
        </w:rPr>
        <w:t>3. Настоящее решение вступает в силу на следующий день после дня его официального опубликования.</w:t>
      </w:r>
    </w:p>
    <w:p w14:paraId="39E994BD" w14:textId="77777777" w:rsidR="00784666" w:rsidRPr="00C3234B" w:rsidRDefault="00784666" w:rsidP="00EA7EA3">
      <w:pPr>
        <w:suppressLineNumbers/>
        <w:autoSpaceDE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070"/>
        <w:gridCol w:w="4711"/>
      </w:tblGrid>
      <w:tr w:rsidR="00784666" w:rsidRPr="00246670" w14:paraId="19DD721D" w14:textId="77777777" w:rsidTr="00313685">
        <w:tc>
          <w:tcPr>
            <w:tcW w:w="5070" w:type="dxa"/>
            <w:shd w:val="clear" w:color="auto" w:fill="auto"/>
          </w:tcPr>
          <w:p w14:paraId="65C4F8EF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>Председатель Городской Думы</w:t>
            </w:r>
          </w:p>
          <w:p w14:paraId="508EDD30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>города Димитровграда</w:t>
            </w:r>
          </w:p>
          <w:p w14:paraId="13C857A7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>Ульяновской области</w:t>
            </w:r>
          </w:p>
        </w:tc>
        <w:tc>
          <w:tcPr>
            <w:tcW w:w="4711" w:type="dxa"/>
            <w:shd w:val="clear" w:color="auto" w:fill="auto"/>
          </w:tcPr>
          <w:p w14:paraId="07D753A6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 Гл</w:t>
            </w: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 xml:space="preserve"> города Димитровграда</w:t>
            </w:r>
          </w:p>
          <w:p w14:paraId="6AB0C0B3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 </w:t>
            </w: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>Ульяновской области</w:t>
            </w:r>
          </w:p>
        </w:tc>
      </w:tr>
      <w:tr w:rsidR="00784666" w:rsidRPr="00246670" w14:paraId="142711FB" w14:textId="77777777" w:rsidTr="00313685">
        <w:tc>
          <w:tcPr>
            <w:tcW w:w="5070" w:type="dxa"/>
            <w:shd w:val="clear" w:color="auto" w:fill="auto"/>
          </w:tcPr>
          <w:p w14:paraId="5F6F8944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ind w:firstLine="426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    </w:t>
            </w:r>
          </w:p>
          <w:p w14:paraId="54F1E186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ind w:firstLine="426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    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К.Б</w:t>
            </w: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Душкова</w:t>
            </w:r>
            <w:proofErr w:type="spellEnd"/>
          </w:p>
        </w:tc>
        <w:tc>
          <w:tcPr>
            <w:tcW w:w="4711" w:type="dxa"/>
            <w:shd w:val="clear" w:color="auto" w:fill="auto"/>
          </w:tcPr>
          <w:p w14:paraId="5E65BA21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ind w:firstLine="426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7FA265C4" w14:textId="77777777" w:rsidR="00784666" w:rsidRPr="00246670" w:rsidRDefault="00784666" w:rsidP="00313685">
            <w:pPr>
              <w:widowControl w:val="0"/>
              <w:tabs>
                <w:tab w:val="left" w:pos="709"/>
              </w:tabs>
              <w:autoSpaceDE w:val="0"/>
              <w:spacing w:line="260" w:lineRule="exact"/>
              <w:ind w:firstLine="426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46670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С.А.Сандрюков</w:t>
            </w:r>
            <w:proofErr w:type="spellEnd"/>
          </w:p>
        </w:tc>
      </w:tr>
    </w:tbl>
    <w:p w14:paraId="26DB8371" w14:textId="77777777" w:rsidR="002F0F54" w:rsidRDefault="002F0F54" w:rsidP="00107709">
      <w:pPr>
        <w:pStyle w:val="ConsPlusNormal"/>
        <w:spacing w:line="348" w:lineRule="auto"/>
        <w:ind w:firstLine="708"/>
        <w:jc w:val="both"/>
        <w:rPr>
          <w:sz w:val="28"/>
          <w:szCs w:val="28"/>
        </w:rPr>
      </w:pPr>
    </w:p>
    <w:p w14:paraId="58EE27C1" w14:textId="77777777" w:rsidR="002F0F54" w:rsidRDefault="002F0F54" w:rsidP="00EE7F6B">
      <w:pPr>
        <w:suppressLineNumbers/>
        <w:autoSpaceDE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3780987" w14:textId="77777777" w:rsidR="002F0F54" w:rsidRDefault="002F0F54" w:rsidP="00EE7F6B">
      <w:pPr>
        <w:suppressLineNumbers/>
        <w:autoSpaceDE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6F1267E4" w14:textId="77777777" w:rsidR="002F0F54" w:rsidRDefault="002F0F54" w:rsidP="00EE7F6B">
      <w:pPr>
        <w:suppressLineNumbers/>
        <w:autoSpaceDE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sectPr w:rsidR="002F0F54" w:rsidSect="00C467E6">
      <w:headerReference w:type="default" r:id="rId14"/>
      <w:headerReference w:type="first" r:id="rId15"/>
      <w:pgSz w:w="11906" w:h="16838"/>
      <w:pgMar w:top="1021" w:right="737" w:bottom="1021" w:left="158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F642F5" w14:textId="77777777" w:rsidR="003B10A3" w:rsidRDefault="003B10A3" w:rsidP="00075944">
      <w:r>
        <w:separator/>
      </w:r>
    </w:p>
  </w:endnote>
  <w:endnote w:type="continuationSeparator" w:id="0">
    <w:p w14:paraId="078E078A" w14:textId="77777777" w:rsidR="003B10A3" w:rsidRDefault="003B10A3" w:rsidP="00075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6B6AE0" w14:textId="77777777" w:rsidR="003B10A3" w:rsidRDefault="003B10A3" w:rsidP="00075944">
      <w:r>
        <w:separator/>
      </w:r>
    </w:p>
  </w:footnote>
  <w:footnote w:type="continuationSeparator" w:id="0">
    <w:p w14:paraId="54B2D4EC" w14:textId="77777777" w:rsidR="003B10A3" w:rsidRDefault="003B10A3" w:rsidP="00075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B3DFE" w14:textId="77777777" w:rsidR="00D0263F" w:rsidRDefault="004361A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D171C">
      <w:rPr>
        <w:noProof/>
      </w:rPr>
      <w:t>13</w:t>
    </w:r>
    <w:r>
      <w:rPr>
        <w:noProof/>
      </w:rPr>
      <w:fldChar w:fldCharType="end"/>
    </w:r>
  </w:p>
  <w:p w14:paraId="6F85F9C9" w14:textId="77777777" w:rsidR="00D0263F" w:rsidRDefault="00D026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E1289A" w14:textId="77777777" w:rsidR="00D0263F" w:rsidRDefault="00D0263F" w:rsidP="00510901">
    <w:pPr>
      <w:pStyle w:val="a5"/>
      <w:tabs>
        <w:tab w:val="clear" w:pos="4677"/>
        <w:tab w:val="clear" w:pos="9355"/>
        <w:tab w:val="left" w:pos="816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CC"/>
    <w:rsid w:val="000017E9"/>
    <w:rsid w:val="000078A9"/>
    <w:rsid w:val="000157F2"/>
    <w:rsid w:val="00020CA9"/>
    <w:rsid w:val="00027F15"/>
    <w:rsid w:val="00051518"/>
    <w:rsid w:val="0005450D"/>
    <w:rsid w:val="000546E6"/>
    <w:rsid w:val="00057B44"/>
    <w:rsid w:val="00072820"/>
    <w:rsid w:val="00075944"/>
    <w:rsid w:val="000823A8"/>
    <w:rsid w:val="000A740B"/>
    <w:rsid w:val="000B556C"/>
    <w:rsid w:val="000B620B"/>
    <w:rsid w:val="000B71BE"/>
    <w:rsid w:val="000C1069"/>
    <w:rsid w:val="000C3DAD"/>
    <w:rsid w:val="000F4F4C"/>
    <w:rsid w:val="00103E57"/>
    <w:rsid w:val="00107709"/>
    <w:rsid w:val="00114296"/>
    <w:rsid w:val="00117F1D"/>
    <w:rsid w:val="00153E75"/>
    <w:rsid w:val="00161822"/>
    <w:rsid w:val="001633B5"/>
    <w:rsid w:val="00164109"/>
    <w:rsid w:val="00177642"/>
    <w:rsid w:val="00181B33"/>
    <w:rsid w:val="001A4E4C"/>
    <w:rsid w:val="001A75A9"/>
    <w:rsid w:val="001E05C8"/>
    <w:rsid w:val="001E0732"/>
    <w:rsid w:val="001E536B"/>
    <w:rsid w:val="001E7859"/>
    <w:rsid w:val="00202EB3"/>
    <w:rsid w:val="00207230"/>
    <w:rsid w:val="00215061"/>
    <w:rsid w:val="00221CA8"/>
    <w:rsid w:val="00223564"/>
    <w:rsid w:val="00223AC0"/>
    <w:rsid w:val="00226559"/>
    <w:rsid w:val="002374DB"/>
    <w:rsid w:val="002475F4"/>
    <w:rsid w:val="00277459"/>
    <w:rsid w:val="002775BF"/>
    <w:rsid w:val="0027780D"/>
    <w:rsid w:val="00292DF0"/>
    <w:rsid w:val="002B762D"/>
    <w:rsid w:val="002D188F"/>
    <w:rsid w:val="002D4A74"/>
    <w:rsid w:val="002D6EFE"/>
    <w:rsid w:val="002F0148"/>
    <w:rsid w:val="002F0F54"/>
    <w:rsid w:val="002F0F98"/>
    <w:rsid w:val="002F2E8D"/>
    <w:rsid w:val="002F5EA6"/>
    <w:rsid w:val="00307217"/>
    <w:rsid w:val="00313685"/>
    <w:rsid w:val="00330B12"/>
    <w:rsid w:val="00335D0C"/>
    <w:rsid w:val="00340C24"/>
    <w:rsid w:val="00341C01"/>
    <w:rsid w:val="00344B83"/>
    <w:rsid w:val="0034606C"/>
    <w:rsid w:val="00350F1E"/>
    <w:rsid w:val="00354969"/>
    <w:rsid w:val="003656EA"/>
    <w:rsid w:val="00367837"/>
    <w:rsid w:val="00383B9C"/>
    <w:rsid w:val="003964A3"/>
    <w:rsid w:val="003B0CC3"/>
    <w:rsid w:val="003B10A3"/>
    <w:rsid w:val="003B242B"/>
    <w:rsid w:val="003B6262"/>
    <w:rsid w:val="003C1F03"/>
    <w:rsid w:val="003C518F"/>
    <w:rsid w:val="003C60D6"/>
    <w:rsid w:val="003D5CEB"/>
    <w:rsid w:val="003E5862"/>
    <w:rsid w:val="003E7076"/>
    <w:rsid w:val="003F73EF"/>
    <w:rsid w:val="00406CA5"/>
    <w:rsid w:val="0041676D"/>
    <w:rsid w:val="004224CE"/>
    <w:rsid w:val="004257A8"/>
    <w:rsid w:val="00425B59"/>
    <w:rsid w:val="004361AC"/>
    <w:rsid w:val="0045358C"/>
    <w:rsid w:val="00463125"/>
    <w:rsid w:val="0047379A"/>
    <w:rsid w:val="00483A64"/>
    <w:rsid w:val="00487776"/>
    <w:rsid w:val="004946E4"/>
    <w:rsid w:val="004B40C5"/>
    <w:rsid w:val="004D28CA"/>
    <w:rsid w:val="004D3F2E"/>
    <w:rsid w:val="004D7345"/>
    <w:rsid w:val="004E28BD"/>
    <w:rsid w:val="0050448F"/>
    <w:rsid w:val="00504585"/>
    <w:rsid w:val="00507EE3"/>
    <w:rsid w:val="00510901"/>
    <w:rsid w:val="00511C00"/>
    <w:rsid w:val="00526DDD"/>
    <w:rsid w:val="00526E0A"/>
    <w:rsid w:val="0053020B"/>
    <w:rsid w:val="00531C4C"/>
    <w:rsid w:val="00545A75"/>
    <w:rsid w:val="005531A9"/>
    <w:rsid w:val="00555306"/>
    <w:rsid w:val="00556FCC"/>
    <w:rsid w:val="00571CDA"/>
    <w:rsid w:val="00580601"/>
    <w:rsid w:val="00581E45"/>
    <w:rsid w:val="005861AB"/>
    <w:rsid w:val="00595AA6"/>
    <w:rsid w:val="00596A15"/>
    <w:rsid w:val="005A58AD"/>
    <w:rsid w:val="005A7381"/>
    <w:rsid w:val="005B05FF"/>
    <w:rsid w:val="005B203F"/>
    <w:rsid w:val="005C0289"/>
    <w:rsid w:val="005C15CC"/>
    <w:rsid w:val="005C2A1B"/>
    <w:rsid w:val="005C65E0"/>
    <w:rsid w:val="005D25D6"/>
    <w:rsid w:val="005D63B5"/>
    <w:rsid w:val="005E5D7C"/>
    <w:rsid w:val="005F281B"/>
    <w:rsid w:val="006034BA"/>
    <w:rsid w:val="00604350"/>
    <w:rsid w:val="0060799B"/>
    <w:rsid w:val="00632B03"/>
    <w:rsid w:val="00637B1B"/>
    <w:rsid w:val="0065014D"/>
    <w:rsid w:val="0065365F"/>
    <w:rsid w:val="00654DE2"/>
    <w:rsid w:val="00664927"/>
    <w:rsid w:val="00687B5D"/>
    <w:rsid w:val="006A6A95"/>
    <w:rsid w:val="006D4B0C"/>
    <w:rsid w:val="006D58CF"/>
    <w:rsid w:val="006E6118"/>
    <w:rsid w:val="006E7B90"/>
    <w:rsid w:val="006E7BCB"/>
    <w:rsid w:val="006F1BDC"/>
    <w:rsid w:val="0070185D"/>
    <w:rsid w:val="007025B0"/>
    <w:rsid w:val="007073B5"/>
    <w:rsid w:val="00717B95"/>
    <w:rsid w:val="00746414"/>
    <w:rsid w:val="00753F0B"/>
    <w:rsid w:val="00777E91"/>
    <w:rsid w:val="007824DB"/>
    <w:rsid w:val="00784666"/>
    <w:rsid w:val="00787CDF"/>
    <w:rsid w:val="007A39E7"/>
    <w:rsid w:val="007B7D76"/>
    <w:rsid w:val="007C1D26"/>
    <w:rsid w:val="007E7DFA"/>
    <w:rsid w:val="007F1526"/>
    <w:rsid w:val="00835E8E"/>
    <w:rsid w:val="00846968"/>
    <w:rsid w:val="00847551"/>
    <w:rsid w:val="00854140"/>
    <w:rsid w:val="00875859"/>
    <w:rsid w:val="00876E71"/>
    <w:rsid w:val="0089145C"/>
    <w:rsid w:val="008971C0"/>
    <w:rsid w:val="008B093C"/>
    <w:rsid w:val="008B54BF"/>
    <w:rsid w:val="008C6A08"/>
    <w:rsid w:val="008D171C"/>
    <w:rsid w:val="008D5116"/>
    <w:rsid w:val="008D56D2"/>
    <w:rsid w:val="008E00DC"/>
    <w:rsid w:val="008E1539"/>
    <w:rsid w:val="008E338F"/>
    <w:rsid w:val="008E36DB"/>
    <w:rsid w:val="008F17CF"/>
    <w:rsid w:val="008F7555"/>
    <w:rsid w:val="00902AF0"/>
    <w:rsid w:val="00925CC3"/>
    <w:rsid w:val="009428EF"/>
    <w:rsid w:val="00951B3C"/>
    <w:rsid w:val="00952C0D"/>
    <w:rsid w:val="009730BA"/>
    <w:rsid w:val="009738A3"/>
    <w:rsid w:val="00975864"/>
    <w:rsid w:val="00985866"/>
    <w:rsid w:val="00991696"/>
    <w:rsid w:val="009B57AF"/>
    <w:rsid w:val="009C2903"/>
    <w:rsid w:val="009C758E"/>
    <w:rsid w:val="009D20C4"/>
    <w:rsid w:val="009E6402"/>
    <w:rsid w:val="009E751F"/>
    <w:rsid w:val="009F1695"/>
    <w:rsid w:val="009F42CF"/>
    <w:rsid w:val="009F7919"/>
    <w:rsid w:val="00A01F34"/>
    <w:rsid w:val="00A0280B"/>
    <w:rsid w:val="00A03CFF"/>
    <w:rsid w:val="00A12B72"/>
    <w:rsid w:val="00A14F23"/>
    <w:rsid w:val="00A20170"/>
    <w:rsid w:val="00A209EF"/>
    <w:rsid w:val="00A46241"/>
    <w:rsid w:val="00A50EBD"/>
    <w:rsid w:val="00A961AD"/>
    <w:rsid w:val="00AB508C"/>
    <w:rsid w:val="00AC3671"/>
    <w:rsid w:val="00AC4736"/>
    <w:rsid w:val="00AD18A3"/>
    <w:rsid w:val="00AF6209"/>
    <w:rsid w:val="00B021C2"/>
    <w:rsid w:val="00B04668"/>
    <w:rsid w:val="00B17366"/>
    <w:rsid w:val="00B365B4"/>
    <w:rsid w:val="00B41824"/>
    <w:rsid w:val="00B505A0"/>
    <w:rsid w:val="00B65AED"/>
    <w:rsid w:val="00B76E9B"/>
    <w:rsid w:val="00B81600"/>
    <w:rsid w:val="00B833BF"/>
    <w:rsid w:val="00B8539B"/>
    <w:rsid w:val="00BB4B9C"/>
    <w:rsid w:val="00BD4081"/>
    <w:rsid w:val="00BE203E"/>
    <w:rsid w:val="00C164AD"/>
    <w:rsid w:val="00C26C27"/>
    <w:rsid w:val="00C3350F"/>
    <w:rsid w:val="00C45BB6"/>
    <w:rsid w:val="00C467E6"/>
    <w:rsid w:val="00C67756"/>
    <w:rsid w:val="00C76A19"/>
    <w:rsid w:val="00C916AB"/>
    <w:rsid w:val="00C92E9A"/>
    <w:rsid w:val="00C939DA"/>
    <w:rsid w:val="00C96B59"/>
    <w:rsid w:val="00CA2A5A"/>
    <w:rsid w:val="00CA3B42"/>
    <w:rsid w:val="00CD5801"/>
    <w:rsid w:val="00CE25D9"/>
    <w:rsid w:val="00CE26BA"/>
    <w:rsid w:val="00D0263F"/>
    <w:rsid w:val="00D22AAE"/>
    <w:rsid w:val="00D278A7"/>
    <w:rsid w:val="00D30A14"/>
    <w:rsid w:val="00D40BF9"/>
    <w:rsid w:val="00D44A47"/>
    <w:rsid w:val="00D536F9"/>
    <w:rsid w:val="00D63EE5"/>
    <w:rsid w:val="00D64D1E"/>
    <w:rsid w:val="00D67D1C"/>
    <w:rsid w:val="00D75CDE"/>
    <w:rsid w:val="00D870E3"/>
    <w:rsid w:val="00D90AE1"/>
    <w:rsid w:val="00DB4DD3"/>
    <w:rsid w:val="00DE2F7E"/>
    <w:rsid w:val="00DE4C34"/>
    <w:rsid w:val="00DE5E0D"/>
    <w:rsid w:val="00DE7601"/>
    <w:rsid w:val="00DF09E5"/>
    <w:rsid w:val="00DF7326"/>
    <w:rsid w:val="00E00C30"/>
    <w:rsid w:val="00E00D8E"/>
    <w:rsid w:val="00E10294"/>
    <w:rsid w:val="00E12652"/>
    <w:rsid w:val="00E13518"/>
    <w:rsid w:val="00E167D4"/>
    <w:rsid w:val="00E1793F"/>
    <w:rsid w:val="00E208CC"/>
    <w:rsid w:val="00E22CA7"/>
    <w:rsid w:val="00E24F3B"/>
    <w:rsid w:val="00E250C7"/>
    <w:rsid w:val="00E25A57"/>
    <w:rsid w:val="00E2739B"/>
    <w:rsid w:val="00E4192E"/>
    <w:rsid w:val="00E4416F"/>
    <w:rsid w:val="00E566B1"/>
    <w:rsid w:val="00E63BF7"/>
    <w:rsid w:val="00E6477A"/>
    <w:rsid w:val="00E732C1"/>
    <w:rsid w:val="00E77CF8"/>
    <w:rsid w:val="00E830B5"/>
    <w:rsid w:val="00E95621"/>
    <w:rsid w:val="00EA11FC"/>
    <w:rsid w:val="00EA2A2C"/>
    <w:rsid w:val="00EA5814"/>
    <w:rsid w:val="00EA7EA3"/>
    <w:rsid w:val="00EB6B96"/>
    <w:rsid w:val="00ED258B"/>
    <w:rsid w:val="00EE7F6B"/>
    <w:rsid w:val="00EF3DEE"/>
    <w:rsid w:val="00EF7EDA"/>
    <w:rsid w:val="00F263D8"/>
    <w:rsid w:val="00F31A9A"/>
    <w:rsid w:val="00F32723"/>
    <w:rsid w:val="00F335E1"/>
    <w:rsid w:val="00F46F8F"/>
    <w:rsid w:val="00F50F6A"/>
    <w:rsid w:val="00F57637"/>
    <w:rsid w:val="00F62D06"/>
    <w:rsid w:val="00F62E35"/>
    <w:rsid w:val="00F82286"/>
    <w:rsid w:val="00FB3584"/>
    <w:rsid w:val="00FC61B7"/>
    <w:rsid w:val="00FD5901"/>
    <w:rsid w:val="00FD70AA"/>
    <w:rsid w:val="00FE6BAE"/>
    <w:rsid w:val="00FE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8EB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D1E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4B40C5"/>
    <w:pPr>
      <w:keepNext/>
      <w:tabs>
        <w:tab w:val="num" w:pos="0"/>
      </w:tabs>
      <w:suppressAutoHyphens/>
      <w:jc w:val="center"/>
      <w:outlineLvl w:val="6"/>
    </w:pPr>
    <w:rPr>
      <w:b/>
      <w:sz w:val="28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4B40C5"/>
    <w:pPr>
      <w:keepNext/>
      <w:tabs>
        <w:tab w:val="num" w:pos="0"/>
      </w:tabs>
      <w:suppressAutoHyphens/>
      <w:jc w:val="center"/>
      <w:outlineLvl w:val="7"/>
    </w:pPr>
    <w:rPr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4B40C5"/>
    <w:rPr>
      <w:rFonts w:cs="Times New Roman"/>
      <w:b/>
      <w:sz w:val="24"/>
      <w:szCs w:val="24"/>
      <w:lang w:eastAsia="ar-SA" w:bidi="ar-SA"/>
    </w:rPr>
  </w:style>
  <w:style w:type="character" w:customStyle="1" w:styleId="80">
    <w:name w:val="Заголовок 8 Знак"/>
    <w:basedOn w:val="a0"/>
    <w:link w:val="8"/>
    <w:uiPriority w:val="99"/>
    <w:locked/>
    <w:rsid w:val="004B40C5"/>
    <w:rPr>
      <w:rFonts w:cs="Times New Roman"/>
      <w:bCs/>
      <w:sz w:val="24"/>
      <w:szCs w:val="24"/>
      <w:lang w:eastAsia="ar-SA" w:bidi="ar-SA"/>
    </w:rPr>
  </w:style>
  <w:style w:type="paragraph" w:customStyle="1" w:styleId="ConsPlusNormal">
    <w:name w:val="ConsPlusNormal"/>
    <w:rsid w:val="005C15CC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Title">
    <w:name w:val="ConsPlusTitle"/>
    <w:uiPriority w:val="99"/>
    <w:rsid w:val="005C15CC"/>
    <w:pPr>
      <w:widowControl w:val="0"/>
      <w:autoSpaceDE w:val="0"/>
      <w:autoSpaceDN w:val="0"/>
    </w:pPr>
    <w:rPr>
      <w:b/>
      <w:sz w:val="24"/>
      <w:szCs w:val="20"/>
    </w:rPr>
  </w:style>
  <w:style w:type="paragraph" w:customStyle="1" w:styleId="ConsPlusTitlePage">
    <w:name w:val="ConsPlusTitlePage"/>
    <w:uiPriority w:val="99"/>
    <w:rsid w:val="005C15CC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character" w:customStyle="1" w:styleId="Absatz-Standardschriftart">
    <w:name w:val="Absatz-Standardschriftart"/>
    <w:uiPriority w:val="99"/>
    <w:rsid w:val="004D3F2E"/>
  </w:style>
  <w:style w:type="paragraph" w:styleId="a3">
    <w:name w:val="Balloon Text"/>
    <w:basedOn w:val="a"/>
    <w:link w:val="a4"/>
    <w:uiPriority w:val="99"/>
    <w:semiHidden/>
    <w:rsid w:val="000728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E536B"/>
    <w:rPr>
      <w:rFonts w:cs="Times New Roman"/>
      <w:sz w:val="2"/>
    </w:rPr>
  </w:style>
  <w:style w:type="paragraph" w:styleId="a5">
    <w:name w:val="header"/>
    <w:basedOn w:val="a"/>
    <w:link w:val="a6"/>
    <w:uiPriority w:val="99"/>
    <w:rsid w:val="000759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75944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759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075944"/>
    <w:rPr>
      <w:rFonts w:cs="Times New Roman"/>
      <w:sz w:val="24"/>
      <w:szCs w:val="24"/>
    </w:rPr>
  </w:style>
  <w:style w:type="paragraph" w:customStyle="1" w:styleId="ConsPlusNonformat">
    <w:name w:val="ConsPlusNonformat"/>
    <w:rsid w:val="00EE7F6B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9">
    <w:name w:val="No Spacing"/>
    <w:uiPriority w:val="1"/>
    <w:qFormat/>
    <w:rsid w:val="00952C0D"/>
    <w:pPr>
      <w:suppressAutoHyphens/>
    </w:pPr>
    <w:rPr>
      <w:sz w:val="24"/>
      <w:szCs w:val="24"/>
      <w:lang w:eastAsia="ar-SA"/>
    </w:rPr>
  </w:style>
  <w:style w:type="paragraph" w:styleId="aa">
    <w:name w:val="Body Text"/>
    <w:basedOn w:val="a"/>
    <w:link w:val="ab"/>
    <w:rsid w:val="009D20C4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9D20C4"/>
    <w:rPr>
      <w:sz w:val="24"/>
      <w:szCs w:val="24"/>
      <w:lang w:eastAsia="ar-SA"/>
    </w:rPr>
  </w:style>
  <w:style w:type="character" w:styleId="ac">
    <w:name w:val="Hyperlink"/>
    <w:basedOn w:val="a0"/>
    <w:uiPriority w:val="99"/>
    <w:unhideWhenUsed/>
    <w:rsid w:val="00292DF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2DF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D1E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4B40C5"/>
    <w:pPr>
      <w:keepNext/>
      <w:tabs>
        <w:tab w:val="num" w:pos="0"/>
      </w:tabs>
      <w:suppressAutoHyphens/>
      <w:jc w:val="center"/>
      <w:outlineLvl w:val="6"/>
    </w:pPr>
    <w:rPr>
      <w:b/>
      <w:sz w:val="28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4B40C5"/>
    <w:pPr>
      <w:keepNext/>
      <w:tabs>
        <w:tab w:val="num" w:pos="0"/>
      </w:tabs>
      <w:suppressAutoHyphens/>
      <w:jc w:val="center"/>
      <w:outlineLvl w:val="7"/>
    </w:pPr>
    <w:rPr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4B40C5"/>
    <w:rPr>
      <w:rFonts w:cs="Times New Roman"/>
      <w:b/>
      <w:sz w:val="24"/>
      <w:szCs w:val="24"/>
      <w:lang w:eastAsia="ar-SA" w:bidi="ar-SA"/>
    </w:rPr>
  </w:style>
  <w:style w:type="character" w:customStyle="1" w:styleId="80">
    <w:name w:val="Заголовок 8 Знак"/>
    <w:basedOn w:val="a0"/>
    <w:link w:val="8"/>
    <w:uiPriority w:val="99"/>
    <w:locked/>
    <w:rsid w:val="004B40C5"/>
    <w:rPr>
      <w:rFonts w:cs="Times New Roman"/>
      <w:bCs/>
      <w:sz w:val="24"/>
      <w:szCs w:val="24"/>
      <w:lang w:eastAsia="ar-SA" w:bidi="ar-SA"/>
    </w:rPr>
  </w:style>
  <w:style w:type="paragraph" w:customStyle="1" w:styleId="ConsPlusNormal">
    <w:name w:val="ConsPlusNormal"/>
    <w:rsid w:val="005C15CC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Title">
    <w:name w:val="ConsPlusTitle"/>
    <w:uiPriority w:val="99"/>
    <w:rsid w:val="005C15CC"/>
    <w:pPr>
      <w:widowControl w:val="0"/>
      <w:autoSpaceDE w:val="0"/>
      <w:autoSpaceDN w:val="0"/>
    </w:pPr>
    <w:rPr>
      <w:b/>
      <w:sz w:val="24"/>
      <w:szCs w:val="20"/>
    </w:rPr>
  </w:style>
  <w:style w:type="paragraph" w:customStyle="1" w:styleId="ConsPlusTitlePage">
    <w:name w:val="ConsPlusTitlePage"/>
    <w:uiPriority w:val="99"/>
    <w:rsid w:val="005C15CC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character" w:customStyle="1" w:styleId="Absatz-Standardschriftart">
    <w:name w:val="Absatz-Standardschriftart"/>
    <w:uiPriority w:val="99"/>
    <w:rsid w:val="004D3F2E"/>
  </w:style>
  <w:style w:type="paragraph" w:styleId="a3">
    <w:name w:val="Balloon Text"/>
    <w:basedOn w:val="a"/>
    <w:link w:val="a4"/>
    <w:uiPriority w:val="99"/>
    <w:semiHidden/>
    <w:rsid w:val="000728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E536B"/>
    <w:rPr>
      <w:rFonts w:cs="Times New Roman"/>
      <w:sz w:val="2"/>
    </w:rPr>
  </w:style>
  <w:style w:type="paragraph" w:styleId="a5">
    <w:name w:val="header"/>
    <w:basedOn w:val="a"/>
    <w:link w:val="a6"/>
    <w:uiPriority w:val="99"/>
    <w:rsid w:val="000759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75944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759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075944"/>
    <w:rPr>
      <w:rFonts w:cs="Times New Roman"/>
      <w:sz w:val="24"/>
      <w:szCs w:val="24"/>
    </w:rPr>
  </w:style>
  <w:style w:type="paragraph" w:customStyle="1" w:styleId="ConsPlusNonformat">
    <w:name w:val="ConsPlusNonformat"/>
    <w:rsid w:val="00EE7F6B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9">
    <w:name w:val="No Spacing"/>
    <w:uiPriority w:val="1"/>
    <w:qFormat/>
    <w:rsid w:val="00952C0D"/>
    <w:pPr>
      <w:suppressAutoHyphens/>
    </w:pPr>
    <w:rPr>
      <w:sz w:val="24"/>
      <w:szCs w:val="24"/>
      <w:lang w:eastAsia="ar-SA"/>
    </w:rPr>
  </w:style>
  <w:style w:type="paragraph" w:styleId="aa">
    <w:name w:val="Body Text"/>
    <w:basedOn w:val="a"/>
    <w:link w:val="ab"/>
    <w:rsid w:val="009D20C4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9D20C4"/>
    <w:rPr>
      <w:sz w:val="24"/>
      <w:szCs w:val="24"/>
      <w:lang w:eastAsia="ar-SA"/>
    </w:rPr>
  </w:style>
  <w:style w:type="character" w:styleId="ac">
    <w:name w:val="Hyperlink"/>
    <w:basedOn w:val="a0"/>
    <w:uiPriority w:val="99"/>
    <w:unhideWhenUsed/>
    <w:rsid w:val="00292DF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2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%3DABB9420ED0954197201B7D4C110B8034E0CDCF835016ECA2776DP1E6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0BFAD3566E7A79A18CFA0B4A3E69414BD214A37116D94700CD3C371E19B472A2F5592311B7A87FEF95EA9188DB6A646819634F8C9130273083013w6j1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0BFAD3566E7A79A18CFA0B4A3E69414BD214A371069947E03D3C371E19B472A2F5592311B7A87FEF85AAF1C8DB6A646819634F8C9130273083013w6j1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F0BFAD3566E7A79A18CFBEB9B58AC81DB6221D3B106F9621588C982CB6924D7D7A1A937F5D7798FEFE40AA1984wEj1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1B2EA-2547-45E1-8EDD-219E0A7B6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3304</Words>
  <Characters>18837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22097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Пользователь</dc:creator>
  <cp:keywords/>
  <dc:description/>
  <cp:lastModifiedBy>Альберт</cp:lastModifiedBy>
  <cp:revision>23</cp:revision>
  <cp:lastPrinted>2024-09-26T12:10:00Z</cp:lastPrinted>
  <dcterms:created xsi:type="dcterms:W3CDTF">2024-10-29T11:33:00Z</dcterms:created>
  <dcterms:modified xsi:type="dcterms:W3CDTF">2026-06-29T10:25:00Z</dcterms:modified>
</cp:coreProperties>
</file>